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E7778" w14:textId="77777777" w:rsidR="00F168F6" w:rsidRDefault="00F168F6" w:rsidP="009E116A">
      <w:pPr>
        <w:spacing w:after="240"/>
        <w:jc w:val="center"/>
        <w:rPr>
          <w:sz w:val="28"/>
          <w:szCs w:val="28"/>
        </w:rPr>
      </w:pPr>
      <w:r w:rsidRPr="003F1500">
        <w:rPr>
          <w:sz w:val="28"/>
          <w:szCs w:val="28"/>
        </w:rPr>
        <w:t>LATVIJAS REPUBLIKAS PROKURATŪRA</w:t>
      </w:r>
    </w:p>
    <w:p w14:paraId="7F5A36DE" w14:textId="77777777" w:rsidR="00F168F6" w:rsidRDefault="00F168F6" w:rsidP="008A55D4">
      <w:pPr>
        <w:spacing w:line="276" w:lineRule="auto"/>
        <w:jc w:val="center"/>
        <w:rPr>
          <w:sz w:val="26"/>
          <w:szCs w:val="26"/>
        </w:rPr>
      </w:pPr>
      <w:r w:rsidRPr="00262010">
        <w:rPr>
          <w:sz w:val="26"/>
          <w:szCs w:val="26"/>
        </w:rPr>
        <w:t xml:space="preserve">IEKŠĒJIE </w:t>
      </w:r>
      <w:r>
        <w:rPr>
          <w:sz w:val="26"/>
          <w:szCs w:val="26"/>
        </w:rPr>
        <w:t>NOTEIKUMI</w:t>
      </w:r>
    </w:p>
    <w:p w14:paraId="3A989903" w14:textId="3D224CDB" w:rsidR="00F168F6" w:rsidRPr="00756CB6" w:rsidRDefault="00F168F6" w:rsidP="00BA7ABD">
      <w:pPr>
        <w:spacing w:after="120" w:line="276" w:lineRule="auto"/>
        <w:jc w:val="center"/>
      </w:pPr>
      <w:r w:rsidRPr="000949DF">
        <w:t>Rīgā</w:t>
      </w:r>
    </w:p>
    <w:tbl>
      <w:tblPr>
        <w:tblW w:w="9464" w:type="dxa"/>
        <w:tblLayout w:type="fixed"/>
        <w:tblLook w:val="04A0" w:firstRow="1" w:lastRow="0" w:firstColumn="1" w:lastColumn="0" w:noHBand="0" w:noVBand="1"/>
      </w:tblPr>
      <w:tblGrid>
        <w:gridCol w:w="4361"/>
        <w:gridCol w:w="1843"/>
        <w:gridCol w:w="3260"/>
      </w:tblGrid>
      <w:tr w:rsidR="00424199" w14:paraId="71D9B9B0" w14:textId="77777777" w:rsidTr="006E357E">
        <w:tc>
          <w:tcPr>
            <w:tcW w:w="4361" w:type="dxa"/>
            <w:tcBorders>
              <w:top w:val="nil"/>
              <w:left w:val="nil"/>
              <w:right w:val="nil"/>
            </w:tcBorders>
          </w:tcPr>
          <w:p w14:paraId="0B32DDA9" w14:textId="77777777" w:rsidR="00F168F6" w:rsidRPr="003F1500" w:rsidRDefault="00F168F6" w:rsidP="00CB6889">
            <w:pPr>
              <w:jc w:val="left"/>
            </w:pPr>
            <w:r>
              <w:fldChar w:fldCharType="begin"/>
            </w:r>
            <w:r>
              <w:instrText xml:space="preserve"> DOCPROPERTY  #DOC_DAT#  \* MERGEFORMAT </w:instrText>
            </w:r>
            <w:r>
              <w:fldChar w:fldCharType="separate"/>
            </w:r>
            <w:r>
              <w:t>19.03.2026.</w:t>
            </w:r>
            <w:r>
              <w:fldChar w:fldCharType="end"/>
            </w:r>
          </w:p>
        </w:tc>
        <w:tc>
          <w:tcPr>
            <w:tcW w:w="1843" w:type="dxa"/>
            <w:tcBorders>
              <w:top w:val="nil"/>
              <w:left w:val="nil"/>
              <w:bottom w:val="nil"/>
              <w:right w:val="nil"/>
            </w:tcBorders>
            <w:vAlign w:val="center"/>
          </w:tcPr>
          <w:p w14:paraId="396E6081" w14:textId="77777777" w:rsidR="00F168F6" w:rsidRPr="003F1500" w:rsidRDefault="00F168F6" w:rsidP="00CB6889">
            <w:pPr>
              <w:tabs>
                <w:tab w:val="left" w:pos="360"/>
                <w:tab w:val="left" w:pos="3960"/>
              </w:tabs>
              <w:jc w:val="right"/>
            </w:pPr>
            <w:r w:rsidRPr="003F1500">
              <w:t>Nr.</w:t>
            </w:r>
          </w:p>
        </w:tc>
        <w:tc>
          <w:tcPr>
            <w:tcW w:w="3260" w:type="dxa"/>
            <w:tcBorders>
              <w:top w:val="nil"/>
              <w:left w:val="nil"/>
              <w:right w:val="nil"/>
            </w:tcBorders>
          </w:tcPr>
          <w:p w14:paraId="5A7912F9" w14:textId="77777777" w:rsidR="00F168F6" w:rsidRPr="003F1500" w:rsidRDefault="00F168F6" w:rsidP="00CB6889">
            <w:pPr>
              <w:jc w:val="left"/>
            </w:pPr>
            <w:r>
              <w:fldChar w:fldCharType="begin"/>
            </w:r>
            <w:r>
              <w:instrText xml:space="preserve"> DOCPROPERTY  #DOC_NR#  \* MERGEFORMAT </w:instrText>
            </w:r>
            <w:r>
              <w:fldChar w:fldCharType="separate"/>
            </w:r>
            <w:r>
              <w:t>P-101-604-2026-00003</w:t>
            </w:r>
            <w:r>
              <w:fldChar w:fldCharType="end"/>
            </w:r>
          </w:p>
        </w:tc>
      </w:tr>
    </w:tbl>
    <w:p w14:paraId="48B58FF8" w14:textId="77777777" w:rsidR="00F168F6" w:rsidRDefault="00F168F6" w:rsidP="00037575">
      <w:pPr>
        <w:spacing w:before="240" w:after="240" w:line="276" w:lineRule="auto"/>
        <w:jc w:val="center"/>
        <w:rPr>
          <w:b/>
          <w:bCs/>
          <w:lang w:eastAsia="lv-LV"/>
        </w:rPr>
      </w:pPr>
      <w:r w:rsidRPr="00037575">
        <w:rPr>
          <w:b/>
          <w:bCs/>
          <w:lang w:eastAsia="lv-LV"/>
        </w:rPr>
        <w:t>Prokurora, virsprokurora vietnieka un virsprokurora amata kandidātu atlases kārtība</w:t>
      </w:r>
    </w:p>
    <w:p w14:paraId="786100D2" w14:textId="77777777" w:rsidR="00F168F6" w:rsidRPr="00423E4C" w:rsidRDefault="00F168F6" w:rsidP="00423E4C">
      <w:pPr>
        <w:spacing w:line="276" w:lineRule="auto"/>
        <w:jc w:val="right"/>
        <w:rPr>
          <w:rFonts w:eastAsia="Calibri"/>
          <w:lang w:eastAsia="lv-LV"/>
        </w:rPr>
      </w:pPr>
      <w:r w:rsidRPr="00423E4C">
        <w:rPr>
          <w:rFonts w:eastAsia="Calibri"/>
          <w:lang w:eastAsia="lv-LV"/>
        </w:rPr>
        <w:t>Izdoti saskaņā ar Prokuratūras likuma</w:t>
      </w:r>
    </w:p>
    <w:p w14:paraId="3C696F6D" w14:textId="77777777" w:rsidR="00F168F6" w:rsidRPr="00423E4C" w:rsidRDefault="00F168F6" w:rsidP="00423E4C">
      <w:pPr>
        <w:spacing w:line="276" w:lineRule="auto"/>
        <w:jc w:val="right"/>
        <w:rPr>
          <w:rFonts w:eastAsia="Calibri"/>
          <w:lang w:eastAsia="lv-LV"/>
        </w:rPr>
      </w:pPr>
      <w:r w:rsidRPr="00423E4C">
        <w:rPr>
          <w:rFonts w:eastAsia="Calibri"/>
          <w:lang w:eastAsia="lv-LV"/>
        </w:rPr>
        <w:t>23. panta pirmo un otro daļu</w:t>
      </w:r>
    </w:p>
    <w:p w14:paraId="33E47B3F" w14:textId="77777777" w:rsidR="00F168F6" w:rsidRPr="00F23F09" w:rsidRDefault="00F168F6" w:rsidP="00037575">
      <w:pPr>
        <w:spacing w:before="240" w:after="240" w:line="276" w:lineRule="auto"/>
        <w:jc w:val="center"/>
        <w:rPr>
          <w:rFonts w:eastAsia="Calibri"/>
          <w:b/>
          <w:bCs/>
          <w:lang w:eastAsia="lv-LV"/>
        </w:rPr>
      </w:pPr>
      <w:r w:rsidRPr="00F23F09">
        <w:rPr>
          <w:rFonts w:eastAsia="Calibri"/>
          <w:b/>
          <w:bCs/>
          <w:lang w:eastAsia="lv-LV"/>
        </w:rPr>
        <w:t>I. Vispārīgie jautājumi</w:t>
      </w:r>
    </w:p>
    <w:p w14:paraId="5F58E0C6" w14:textId="77777777" w:rsidR="00F168F6" w:rsidRPr="00F23F09" w:rsidRDefault="00F168F6" w:rsidP="00037575">
      <w:pPr>
        <w:pStyle w:val="ListParagraph"/>
        <w:numPr>
          <w:ilvl w:val="0"/>
          <w:numId w:val="11"/>
        </w:numPr>
        <w:spacing w:before="240" w:after="240" w:line="276" w:lineRule="auto"/>
        <w:contextualSpacing w:val="0"/>
        <w:rPr>
          <w:rFonts w:eastAsia="Calibri"/>
        </w:rPr>
      </w:pPr>
      <w:r>
        <w:rPr>
          <w:rFonts w:eastAsia="Calibri"/>
        </w:rPr>
        <w:t>Iekšējie noteikumi (turpmāk – noteikumi)</w:t>
      </w:r>
      <w:r w:rsidRPr="00F23F09">
        <w:rPr>
          <w:rFonts w:eastAsia="Calibri"/>
        </w:rPr>
        <w:t xml:space="preserve"> nosaka kārtību, kādā tiek veikta </w:t>
      </w:r>
      <w:r w:rsidRPr="00F23F09">
        <w:rPr>
          <w:color w:val="000000" w:themeColor="text1"/>
        </w:rPr>
        <w:t xml:space="preserve">rajona līmeņa prokuratūras virsprokurora, virsprokurora vietnieka, tiesas apgabala prokuratūras prokurora, virsprokurora, virsprokurora vietnieka, Ģenerālprokuratūras prokurora un virsprokurora amata </w:t>
      </w:r>
      <w:r w:rsidRPr="00F23F09">
        <w:rPr>
          <w:rFonts w:eastAsia="Calibri"/>
        </w:rPr>
        <w:t>kandidātu atlase (turpmāk – atlase).</w:t>
      </w:r>
    </w:p>
    <w:p w14:paraId="6FB3F14E" w14:textId="77777777" w:rsidR="00F168F6" w:rsidRPr="00F23F09" w:rsidRDefault="00F168F6" w:rsidP="00037575">
      <w:pPr>
        <w:pStyle w:val="ListParagraph"/>
        <w:numPr>
          <w:ilvl w:val="0"/>
          <w:numId w:val="11"/>
        </w:numPr>
        <w:spacing w:before="240" w:after="240" w:line="276" w:lineRule="auto"/>
        <w:contextualSpacing w:val="0"/>
        <w:rPr>
          <w:rFonts w:eastAsia="Calibri"/>
        </w:rPr>
      </w:pPr>
      <w:r w:rsidRPr="00F23F09">
        <w:rPr>
          <w:rFonts w:eastAsia="Calibri"/>
        </w:rPr>
        <w:t xml:space="preserve">Atlases procesu nodrošina šim nolūkam izveidota </w:t>
      </w:r>
      <w:r w:rsidRPr="00F23F09">
        <w:rPr>
          <w:rFonts w:eastAsia="Calibri"/>
          <w:i/>
          <w:iCs/>
        </w:rPr>
        <w:t>ad hoc</w:t>
      </w:r>
      <w:r w:rsidRPr="00F23F09">
        <w:rPr>
          <w:rFonts w:eastAsia="Calibri"/>
        </w:rPr>
        <w:t xml:space="preserve"> </w:t>
      </w:r>
      <w:r>
        <w:rPr>
          <w:rFonts w:eastAsia="Calibri"/>
        </w:rPr>
        <w:t xml:space="preserve">atlases </w:t>
      </w:r>
      <w:r w:rsidRPr="00F23F09">
        <w:rPr>
          <w:rFonts w:eastAsia="Calibri"/>
        </w:rPr>
        <w:t>komisija un Administratīvā direktora dienesta Personāla nodaļa (turpmāk – Personāla nodaļa).</w:t>
      </w:r>
    </w:p>
    <w:p w14:paraId="653D3452" w14:textId="77777777" w:rsidR="00F168F6" w:rsidRPr="00F23F09" w:rsidRDefault="00F168F6" w:rsidP="00037575">
      <w:pPr>
        <w:pStyle w:val="ListParagraph"/>
        <w:numPr>
          <w:ilvl w:val="0"/>
          <w:numId w:val="11"/>
        </w:numPr>
        <w:spacing w:before="240" w:after="240" w:line="276" w:lineRule="auto"/>
        <w:ind w:left="357" w:hanging="357"/>
        <w:contextualSpacing w:val="0"/>
        <w:rPr>
          <w:rFonts w:eastAsia="Calibri"/>
        </w:rPr>
      </w:pPr>
      <w:r w:rsidRPr="00F23F09">
        <w:rPr>
          <w:rFonts w:eastAsia="Calibri"/>
        </w:rPr>
        <w:t xml:space="preserve">Atlase notiek atklātā konkursā, izvērtējot personas (turpmāk – pretendents), kura vēlas kandidēt uz vakanto rajona līmeņa prokuratūras virsprokurora vai viņa vietnieka, tiesas apgabala prokuratūras prokurora, virsprokurora vai viņa vietnieka, Ģenerālprokuratūras prokurora vai virsprokurora amatu (turpmāk – vakantais amats), atbilstību Prokuratūras likumā noteiktajām </w:t>
      </w:r>
      <w:r>
        <w:rPr>
          <w:rFonts w:eastAsia="Calibri"/>
        </w:rPr>
        <w:t>konkrētā vakantā</w:t>
      </w:r>
      <w:r w:rsidRPr="00F23F09">
        <w:rPr>
          <w:rFonts w:eastAsia="Calibri"/>
        </w:rPr>
        <w:t xml:space="preserve"> amata prasībām</w:t>
      </w:r>
      <w:r>
        <w:rPr>
          <w:rFonts w:eastAsia="Calibri"/>
        </w:rPr>
        <w:t xml:space="preserve">, kā arī, ja attiecināms, atbilstību </w:t>
      </w:r>
      <w:r w:rsidRPr="002A356B">
        <w:t>Prokuratūras likumā noteiktajām prasībām, kas izvirzītas prokurora amata kandidātam</w:t>
      </w:r>
      <w:r>
        <w:t>,</w:t>
      </w:r>
      <w:r w:rsidRPr="00F23F09">
        <w:rPr>
          <w:rFonts w:eastAsia="Calibri"/>
        </w:rPr>
        <w:t xml:space="preserve"> un atbilstību attiecīgajam prokurora amatam nepieciešamajām kompetencēm un prasmēm.</w:t>
      </w:r>
    </w:p>
    <w:p w14:paraId="780D18B5" w14:textId="77777777" w:rsidR="00F168F6" w:rsidRPr="00F23F09" w:rsidRDefault="00F168F6" w:rsidP="00037575">
      <w:pPr>
        <w:pStyle w:val="ListParagraph"/>
        <w:numPr>
          <w:ilvl w:val="0"/>
          <w:numId w:val="11"/>
        </w:numPr>
        <w:spacing w:before="240" w:after="240" w:line="276" w:lineRule="auto"/>
        <w:ind w:left="357" w:hanging="357"/>
        <w:contextualSpacing w:val="0"/>
        <w:rPr>
          <w:rFonts w:eastAsia="Calibri"/>
        </w:rPr>
      </w:pPr>
      <w:r w:rsidRPr="00F23F09">
        <w:rPr>
          <w:color w:val="000000"/>
        </w:rPr>
        <w:t xml:space="preserve">Atlases procesā tiek veikta personas datu apstrāde saskaņā ar Eiropas Parlamenta un Padomes </w:t>
      </w:r>
      <w:r>
        <w:rPr>
          <w:color w:val="000000"/>
        </w:rPr>
        <w:t>2016. gada 27. aprīļa r</w:t>
      </w:r>
      <w:r w:rsidRPr="00F23F09">
        <w:rPr>
          <w:color w:val="000000"/>
        </w:rPr>
        <w:t xml:space="preserve">egulu (ES) 2016/679 par fizisku personu aizsardzību attiecībā uz personas datu apstrādi un šādu datu brīvu apriti un ar ko atceļ </w:t>
      </w:r>
      <w:r>
        <w:rPr>
          <w:color w:val="000000"/>
        </w:rPr>
        <w:t>d</w:t>
      </w:r>
      <w:r w:rsidRPr="00F23F09">
        <w:rPr>
          <w:color w:val="000000"/>
        </w:rPr>
        <w:t>irektīvu 95/46EK</w:t>
      </w:r>
      <w:r>
        <w:rPr>
          <w:color w:val="000000"/>
        </w:rPr>
        <w:t xml:space="preserve"> (Vispārīgā datu aizsardzības regula)</w:t>
      </w:r>
      <w:r w:rsidRPr="00F23F09">
        <w:rPr>
          <w:color w:val="000000"/>
        </w:rPr>
        <w:t xml:space="preserve">. </w:t>
      </w:r>
    </w:p>
    <w:p w14:paraId="2979DFAD" w14:textId="77777777" w:rsidR="00F168F6" w:rsidRPr="00F23F09" w:rsidRDefault="00F168F6" w:rsidP="00037575">
      <w:pPr>
        <w:pStyle w:val="ListParagraph"/>
        <w:spacing w:before="240" w:after="240" w:line="276" w:lineRule="auto"/>
        <w:ind w:left="357"/>
        <w:contextualSpacing w:val="0"/>
        <w:jc w:val="center"/>
        <w:rPr>
          <w:b/>
          <w:bCs/>
        </w:rPr>
      </w:pPr>
      <w:r w:rsidRPr="00F23F09">
        <w:rPr>
          <w:rFonts w:eastAsia="Calibri"/>
          <w:b/>
          <w:bCs/>
        </w:rPr>
        <w:t>II.</w:t>
      </w:r>
      <w:bookmarkStart w:id="0" w:name="bookmark1"/>
      <w:r w:rsidRPr="00F23F09">
        <w:rPr>
          <w:rFonts w:eastAsia="Calibri"/>
          <w:b/>
          <w:bCs/>
        </w:rPr>
        <w:t xml:space="preserve"> </w:t>
      </w:r>
      <w:r w:rsidRPr="00F23F09">
        <w:rPr>
          <w:b/>
          <w:bCs/>
        </w:rPr>
        <w:t>Atlases izsludināšana un pieteikuma iesniegšanas kārtība</w:t>
      </w:r>
      <w:bookmarkEnd w:id="0"/>
    </w:p>
    <w:p w14:paraId="4386B681" w14:textId="77777777" w:rsidR="00F168F6" w:rsidRPr="00F23F09" w:rsidRDefault="00F168F6" w:rsidP="00037575">
      <w:pPr>
        <w:pStyle w:val="ListParagraph"/>
        <w:numPr>
          <w:ilvl w:val="0"/>
          <w:numId w:val="11"/>
        </w:numPr>
        <w:spacing w:before="240" w:after="240" w:line="276" w:lineRule="auto"/>
        <w:contextualSpacing w:val="0"/>
        <w:rPr>
          <w:rFonts w:eastAsia="Calibri"/>
        </w:rPr>
      </w:pPr>
      <w:r w:rsidRPr="00F23F09">
        <w:t xml:space="preserve">Atlasi </w:t>
      </w:r>
      <w:r w:rsidRPr="00F23F09">
        <w:rPr>
          <w:rFonts w:eastAsia="Calibri"/>
        </w:rPr>
        <w:t>Personāla nodaļa</w:t>
      </w:r>
      <w:r>
        <w:rPr>
          <w:rFonts w:eastAsia="Calibri"/>
        </w:rPr>
        <w:t xml:space="preserve"> pēc ģenerālprokurora</w:t>
      </w:r>
      <w:r w:rsidRPr="00F23F09">
        <w:rPr>
          <w:rFonts w:eastAsia="Calibri"/>
        </w:rPr>
        <w:t xml:space="preserve"> </w:t>
      </w:r>
      <w:r>
        <w:rPr>
          <w:rFonts w:eastAsia="Calibri"/>
        </w:rPr>
        <w:t xml:space="preserve">norādījuma </w:t>
      </w:r>
      <w:r w:rsidRPr="00F23F09">
        <w:rPr>
          <w:rFonts w:eastAsia="Calibri"/>
        </w:rPr>
        <w:t xml:space="preserve">izsludina prokuratūras iekšējā un ārējā tīmekļvietnē. </w:t>
      </w:r>
      <w:r w:rsidRPr="00F23F09">
        <w:t xml:space="preserve">Sludinājumā norāda informāciju par </w:t>
      </w:r>
      <w:r>
        <w:t xml:space="preserve">Prokuratūras likumā noteiktajām konkrētā </w:t>
      </w:r>
      <w:r w:rsidRPr="00F23F09">
        <w:t>vakantā amata kandidātam izvirzītajām prasībām, pieteikšanās termiņu, kas nevar būt īsāks par vienu nedēļu, un iesniedzamo informāciju</w:t>
      </w:r>
      <w:r w:rsidRPr="00F23F09">
        <w:rPr>
          <w:rFonts w:eastAsia="Calibri"/>
        </w:rPr>
        <w:t>.</w:t>
      </w:r>
    </w:p>
    <w:p w14:paraId="221457B8" w14:textId="77777777" w:rsidR="00F168F6" w:rsidRPr="00F23F09" w:rsidRDefault="00F168F6" w:rsidP="00037575">
      <w:pPr>
        <w:pStyle w:val="ListParagraph"/>
        <w:numPr>
          <w:ilvl w:val="0"/>
          <w:numId w:val="11"/>
        </w:numPr>
        <w:spacing w:before="240" w:after="240" w:line="276" w:lineRule="auto"/>
        <w:contextualSpacing w:val="0"/>
        <w:rPr>
          <w:rFonts w:eastAsia="Calibri"/>
        </w:rPr>
      </w:pPr>
      <w:r w:rsidRPr="00F23F09">
        <w:rPr>
          <w:rFonts w:eastAsia="Calibri"/>
        </w:rPr>
        <w:t>Piesakoties konkursā, pretendents Personāla nodaļā iesniedz:</w:t>
      </w:r>
    </w:p>
    <w:p w14:paraId="0175F40E" w14:textId="77777777" w:rsidR="00F168F6" w:rsidRPr="00F23F09" w:rsidRDefault="00F168F6" w:rsidP="00037575">
      <w:pPr>
        <w:pStyle w:val="ListParagraph"/>
        <w:numPr>
          <w:ilvl w:val="1"/>
          <w:numId w:val="11"/>
        </w:numPr>
        <w:spacing w:before="240" w:after="240" w:line="276" w:lineRule="auto"/>
        <w:contextualSpacing w:val="0"/>
      </w:pPr>
      <w:r>
        <w:t>m</w:t>
      </w:r>
      <w:r w:rsidRPr="00F23F09">
        <w:t xml:space="preserve">otivētu pieteikuma vēstuli, pamatojot atbilstību Prokuratūras likumā noteiktajām </w:t>
      </w:r>
      <w:r>
        <w:t xml:space="preserve">konkrētā vakantā amata </w:t>
      </w:r>
      <w:r w:rsidRPr="00F23F09">
        <w:t>prasībām. Pretendents, kurš nav prokurors, ietver arī apliecinājumu, ka uz viņu nav attiecināmi Prokuratūras likumā noteiktie ierobežojumi ieņemt prokurora amatu;</w:t>
      </w:r>
    </w:p>
    <w:p w14:paraId="25207822" w14:textId="77777777" w:rsidR="00F168F6" w:rsidRPr="00F23F09" w:rsidRDefault="00F168F6" w:rsidP="00037575">
      <w:pPr>
        <w:pStyle w:val="ListParagraph"/>
        <w:numPr>
          <w:ilvl w:val="1"/>
          <w:numId w:val="11"/>
        </w:numPr>
        <w:spacing w:before="240" w:after="240" w:line="276" w:lineRule="auto"/>
        <w:contextualSpacing w:val="0"/>
        <w:rPr>
          <w:rFonts w:eastAsia="Calibri"/>
        </w:rPr>
      </w:pPr>
      <w:r>
        <w:t>d</w:t>
      </w:r>
      <w:r w:rsidRPr="00F23F09">
        <w:t xml:space="preserve">zīves aprakstu (atbilstoši </w:t>
      </w:r>
      <w:r w:rsidRPr="004B3302">
        <w:rPr>
          <w:i/>
          <w:iCs/>
        </w:rPr>
        <w:t>Europass</w:t>
      </w:r>
      <w:r w:rsidRPr="00F23F09">
        <w:t xml:space="preserve"> CV standartam)</w:t>
      </w:r>
      <w:r>
        <w:t>, kurā</w:t>
      </w:r>
      <w:r w:rsidRPr="00F23F09">
        <w:t xml:space="preserve"> norādītā elektroniskā pasta adrese tik</w:t>
      </w:r>
      <w:r>
        <w:t>s</w:t>
      </w:r>
      <w:r w:rsidRPr="00F23F09">
        <w:t xml:space="preserve"> </w:t>
      </w:r>
      <w:r w:rsidRPr="00F23F09">
        <w:rPr>
          <w:rFonts w:eastAsia="Calibri"/>
        </w:rPr>
        <w:t>izmantota saziņai ar pretendentu;</w:t>
      </w:r>
    </w:p>
    <w:p w14:paraId="69AD68EC" w14:textId="77777777" w:rsidR="00F168F6" w:rsidRPr="00F23F09" w:rsidRDefault="00F168F6" w:rsidP="00037575">
      <w:pPr>
        <w:pStyle w:val="ListParagraph"/>
        <w:numPr>
          <w:ilvl w:val="1"/>
          <w:numId w:val="11"/>
        </w:numPr>
        <w:spacing w:before="240" w:after="240" w:line="276" w:lineRule="auto"/>
        <w:contextualSpacing w:val="0"/>
        <w:rPr>
          <w:rFonts w:eastAsia="Calibri"/>
        </w:rPr>
      </w:pPr>
      <w:r>
        <w:t>i</w:t>
      </w:r>
      <w:r w:rsidRPr="00F23F09">
        <w:t>zglītību un darba stāžu juridiskajā specialitātē apliecinošus dokumentus, ja pretendents nav prokurors.</w:t>
      </w:r>
    </w:p>
    <w:p w14:paraId="3C9F1065" w14:textId="77777777" w:rsidR="00F168F6" w:rsidRPr="00F23F09" w:rsidRDefault="00F168F6" w:rsidP="00037575">
      <w:pPr>
        <w:pStyle w:val="ListParagraph"/>
        <w:numPr>
          <w:ilvl w:val="0"/>
          <w:numId w:val="11"/>
        </w:numPr>
        <w:spacing w:before="240" w:after="240" w:line="276" w:lineRule="auto"/>
        <w:contextualSpacing w:val="0"/>
        <w:rPr>
          <w:rFonts w:eastAsia="Calibri"/>
        </w:rPr>
      </w:pPr>
      <w:r w:rsidRPr="00F23F09">
        <w:t xml:space="preserve">Lai varētu pārbaudīt, vai attiecībā uz pretendentu, kurš nav prokurors, nepastāv Prokuratūras likumā noteiktie ierobežojumi ieņemt prokurora amatu, Personāla nodaļa pieprasa informāciju no kompetentajām institūcijām. </w:t>
      </w:r>
      <w:r w:rsidRPr="00F23F09">
        <w:rPr>
          <w:rFonts w:eastAsia="Calibri"/>
        </w:rPr>
        <w:t>Nepieciešamības gadījumā Personāla nodaļa var lūgt pretendentam iesniegt papildu informāciju.</w:t>
      </w:r>
    </w:p>
    <w:p w14:paraId="3D44CF01" w14:textId="77777777" w:rsidR="00F168F6" w:rsidRPr="00F23F09" w:rsidRDefault="00F168F6" w:rsidP="00037575">
      <w:pPr>
        <w:pStyle w:val="ListParagraph"/>
        <w:spacing w:before="240" w:after="240" w:line="276" w:lineRule="auto"/>
        <w:ind w:left="360"/>
        <w:contextualSpacing w:val="0"/>
        <w:jc w:val="center"/>
        <w:rPr>
          <w:rFonts w:eastAsia="Calibri"/>
          <w:b/>
          <w:bCs/>
        </w:rPr>
      </w:pPr>
      <w:r w:rsidRPr="00F23F09">
        <w:rPr>
          <w:rFonts w:eastAsia="Calibri"/>
          <w:b/>
          <w:bCs/>
        </w:rPr>
        <w:t xml:space="preserve"> III. Atlases komisija</w:t>
      </w:r>
    </w:p>
    <w:p w14:paraId="13C62AD0" w14:textId="77777777" w:rsidR="00F168F6" w:rsidRPr="00097E2C" w:rsidRDefault="00F168F6" w:rsidP="00037575">
      <w:pPr>
        <w:pStyle w:val="ListParagraph"/>
        <w:numPr>
          <w:ilvl w:val="0"/>
          <w:numId w:val="11"/>
        </w:numPr>
        <w:spacing w:before="240" w:after="240" w:line="276" w:lineRule="auto"/>
        <w:contextualSpacing w:val="0"/>
        <w:rPr>
          <w:rFonts w:eastAsia="Calibri"/>
        </w:rPr>
      </w:pPr>
      <w:r w:rsidRPr="007E7CD1">
        <w:rPr>
          <w:rFonts w:eastAsia="Calibri"/>
        </w:rPr>
        <w:t xml:space="preserve">Katrai atlasei ģenerālprokurors ar atsevišķu </w:t>
      </w:r>
      <w:r w:rsidRPr="00097E2C">
        <w:rPr>
          <w:rFonts w:eastAsia="Calibri"/>
        </w:rPr>
        <w:t>rīkojumu izveido atlases komisiju ne mazāk kā trīs locekļu sastāvā (turpmāk – Komisija), vienlaikus nosakot Komisijas priekšsēdētāju.</w:t>
      </w:r>
    </w:p>
    <w:p w14:paraId="3465320C" w14:textId="77777777" w:rsidR="00F168F6" w:rsidRDefault="00F168F6" w:rsidP="00037575">
      <w:pPr>
        <w:pStyle w:val="ListParagraph"/>
        <w:numPr>
          <w:ilvl w:val="0"/>
          <w:numId w:val="11"/>
        </w:numPr>
        <w:spacing w:before="240" w:after="240" w:line="276" w:lineRule="auto"/>
        <w:contextualSpacing w:val="0"/>
        <w:rPr>
          <w:rFonts w:eastAsia="Calibri"/>
        </w:rPr>
      </w:pPr>
      <w:r w:rsidRPr="007E7CD1">
        <w:rPr>
          <w:rFonts w:eastAsia="Calibri"/>
        </w:rPr>
        <w:t>Komisijas darbu vada un organizē Komisijas priekšsēdētājs. Komisijas sekretāra pienākumus pilda Personāla nodaļas norīkot</w:t>
      </w:r>
      <w:r>
        <w:rPr>
          <w:rFonts w:eastAsia="Calibri"/>
        </w:rPr>
        <w:t>s darbinieks</w:t>
      </w:r>
      <w:r w:rsidRPr="007E7CD1">
        <w:rPr>
          <w:rFonts w:eastAsia="Calibri"/>
        </w:rPr>
        <w:t xml:space="preserve">. </w:t>
      </w:r>
    </w:p>
    <w:p w14:paraId="293DD0F3" w14:textId="77777777" w:rsidR="00F168F6" w:rsidRPr="00C724EB" w:rsidRDefault="00F168F6" w:rsidP="00037575">
      <w:pPr>
        <w:pStyle w:val="ListParagraph"/>
        <w:numPr>
          <w:ilvl w:val="0"/>
          <w:numId w:val="11"/>
        </w:numPr>
        <w:spacing w:before="240" w:after="240" w:line="276" w:lineRule="auto"/>
        <w:contextualSpacing w:val="0"/>
        <w:rPr>
          <w:rFonts w:eastAsia="Calibri"/>
        </w:rPr>
      </w:pPr>
      <w:r w:rsidRPr="00725C35">
        <w:rPr>
          <w:rFonts w:eastAsia="Arial Unicode MS"/>
        </w:rPr>
        <w:t xml:space="preserve">Komisijas locekļa </w:t>
      </w:r>
      <w:r>
        <w:rPr>
          <w:rFonts w:eastAsia="Arial Unicode MS"/>
        </w:rPr>
        <w:t xml:space="preserve">– virsprokurora vai virsprokurora vietnieka – </w:t>
      </w:r>
      <w:r w:rsidRPr="00725C35">
        <w:rPr>
          <w:rFonts w:eastAsia="Arial Unicode MS"/>
        </w:rPr>
        <w:t>prombūtnes gadījumā viņa kā Komisijas locekļa pienākumus pild</w:t>
      </w:r>
      <w:r>
        <w:rPr>
          <w:rFonts w:eastAsia="Arial Unicode MS"/>
        </w:rPr>
        <w:t xml:space="preserve">a </w:t>
      </w:r>
      <w:r w:rsidRPr="00725C35">
        <w:rPr>
          <w:rFonts w:eastAsia="Arial Unicode MS"/>
        </w:rPr>
        <w:t>prokuror</w:t>
      </w:r>
      <w:r>
        <w:rPr>
          <w:rFonts w:eastAsia="Arial Unicode MS"/>
        </w:rPr>
        <w:t>s</w:t>
      </w:r>
      <w:r w:rsidRPr="00725C35">
        <w:rPr>
          <w:rFonts w:eastAsia="Arial Unicode MS"/>
        </w:rPr>
        <w:t>, kurš viņu uz prombūtnes laiku aizvieto</w:t>
      </w:r>
      <w:r>
        <w:rPr>
          <w:rFonts w:eastAsia="Arial Unicode MS"/>
        </w:rPr>
        <w:t xml:space="preserve">, bet Komisijas locekļa – prokurora – prombūtnes gadījumā ģenerālprokurors uz viņa prombūtnes laiku </w:t>
      </w:r>
      <w:r w:rsidRPr="00C724EB">
        <w:rPr>
          <w:rFonts w:eastAsia="Arial Unicode MS"/>
        </w:rPr>
        <w:t>Komisijas sastāvā iekļauj citu Komisijas locekli.</w:t>
      </w:r>
    </w:p>
    <w:p w14:paraId="4385C4E8" w14:textId="77777777" w:rsidR="00F168F6" w:rsidRPr="007E7CD1" w:rsidRDefault="00F168F6" w:rsidP="00037575">
      <w:pPr>
        <w:pStyle w:val="ListParagraph"/>
        <w:numPr>
          <w:ilvl w:val="0"/>
          <w:numId w:val="11"/>
        </w:numPr>
        <w:spacing w:before="240" w:after="240" w:line="276" w:lineRule="auto"/>
        <w:contextualSpacing w:val="0"/>
        <w:rPr>
          <w:rFonts w:eastAsia="Calibri"/>
        </w:rPr>
      </w:pPr>
      <w:r w:rsidRPr="007E7CD1">
        <w:rPr>
          <w:rFonts w:eastAsia="Calibri"/>
        </w:rPr>
        <w:t>Komisijas darbā ar padomdevēja tiesībām var piedalīties ģenerālprokurors vai viņa deleģēts pārstāvis.</w:t>
      </w:r>
    </w:p>
    <w:p w14:paraId="7DDFCED2" w14:textId="77777777" w:rsidR="00F168F6" w:rsidRPr="00F23F09" w:rsidRDefault="00F168F6" w:rsidP="00037575">
      <w:pPr>
        <w:pStyle w:val="ListParagraph"/>
        <w:numPr>
          <w:ilvl w:val="0"/>
          <w:numId w:val="11"/>
        </w:numPr>
        <w:spacing w:before="240" w:after="240" w:line="276" w:lineRule="auto"/>
        <w:ind w:left="357" w:hanging="357"/>
        <w:contextualSpacing w:val="0"/>
        <w:rPr>
          <w:rFonts w:eastAsia="Calibri"/>
        </w:rPr>
      </w:pPr>
      <w:r w:rsidRPr="00F23F09">
        <w:rPr>
          <w:rFonts w:eastAsia="Calibri"/>
        </w:rPr>
        <w:t xml:space="preserve">Komisijas sēdes tiek protokolētas, lēmumi tiek pieņemti ar balsu vairākumu. Ja balsis sadalās vienādi, noteicošā ir </w:t>
      </w:r>
      <w:r>
        <w:rPr>
          <w:rFonts w:eastAsia="Calibri"/>
        </w:rPr>
        <w:t>K</w:t>
      </w:r>
      <w:r w:rsidRPr="00F23F09">
        <w:rPr>
          <w:rFonts w:eastAsia="Calibri"/>
        </w:rPr>
        <w:t>omisijas priekšsēdētāja balss.</w:t>
      </w:r>
    </w:p>
    <w:p w14:paraId="0E0E46A1" w14:textId="77777777" w:rsidR="00F168F6" w:rsidRPr="00C724EB" w:rsidRDefault="00F168F6" w:rsidP="00037575">
      <w:pPr>
        <w:pStyle w:val="ListParagraph"/>
        <w:numPr>
          <w:ilvl w:val="0"/>
          <w:numId w:val="11"/>
        </w:numPr>
        <w:spacing w:before="240" w:after="240" w:line="276" w:lineRule="auto"/>
        <w:ind w:left="357" w:hanging="357"/>
        <w:contextualSpacing w:val="0"/>
      </w:pPr>
      <w:r w:rsidRPr="000D1428">
        <w:t xml:space="preserve">Ja konkursā ir pieteicies pretendents, kurš ir Komisijas locekļa laulātais, Komisijas locekļa vai viņa laulātā radinieks taisnā līnijā visās pakāpēs, sānu līnijā līdz ceturtajai pakāpei vai svainībā līdz trešajai pakāpei, kā arī ir Komisijas locekļa vai viņa laulātā adoptētājs vai adoptētais, attiecīgais Komisijas loceklis </w:t>
      </w:r>
      <w:r w:rsidRPr="00C724EB">
        <w:t>Komisijas sastāvā tiek aizstāts ar citu prokuroru.</w:t>
      </w:r>
    </w:p>
    <w:p w14:paraId="54B8372C" w14:textId="77777777" w:rsidR="00F168F6" w:rsidRPr="00C724EB" w:rsidRDefault="00F168F6" w:rsidP="00037575">
      <w:pPr>
        <w:pStyle w:val="ListParagraph"/>
        <w:numPr>
          <w:ilvl w:val="0"/>
          <w:numId w:val="11"/>
        </w:numPr>
        <w:spacing w:before="240" w:after="240" w:line="276" w:lineRule="auto"/>
        <w:ind w:left="357" w:hanging="357"/>
        <w:contextualSpacing w:val="0"/>
        <w:rPr>
          <w:rFonts w:eastAsia="Calibri"/>
        </w:rPr>
      </w:pPr>
      <w:r w:rsidRPr="00C724EB">
        <w:t>Komisijas loceklis tiek aizstāts</w:t>
      </w:r>
      <w:r>
        <w:t xml:space="preserve"> </w:t>
      </w:r>
      <w:r w:rsidRPr="00C724EB">
        <w:t xml:space="preserve">arī tad, ja Komisijas loceklis ir personīgi vai mantiski tieši vai netieši ieinteresēts konkursa iznākumā vai ir citi apstākļi, kas rada pamatotas šaubas par viņa objektivitāti. </w:t>
      </w:r>
    </w:p>
    <w:p w14:paraId="3A298507" w14:textId="77777777" w:rsidR="00F168F6" w:rsidRPr="00C724EB" w:rsidRDefault="00F168F6" w:rsidP="00037575">
      <w:pPr>
        <w:pStyle w:val="ListParagraph"/>
        <w:numPr>
          <w:ilvl w:val="0"/>
          <w:numId w:val="11"/>
        </w:numPr>
        <w:spacing w:before="240" w:after="240" w:line="276" w:lineRule="auto"/>
        <w:ind w:left="357" w:hanging="357"/>
        <w:contextualSpacing w:val="0"/>
        <w:rPr>
          <w:rFonts w:eastAsia="Calibri"/>
        </w:rPr>
      </w:pPr>
      <w:r w:rsidRPr="00C724EB">
        <w:t>Komisijas loceklis par interešu konflikta apstākļiem informē Komisiju, un Komisijas sekretārs to fiksē protokolā.</w:t>
      </w:r>
    </w:p>
    <w:p w14:paraId="65E1228D" w14:textId="77777777" w:rsidR="00F168F6" w:rsidRPr="00F23F09" w:rsidRDefault="00F168F6" w:rsidP="00037575">
      <w:pPr>
        <w:pStyle w:val="ListParagraph"/>
        <w:spacing w:before="240" w:after="240" w:line="276" w:lineRule="auto"/>
        <w:ind w:left="357"/>
        <w:contextualSpacing w:val="0"/>
        <w:jc w:val="center"/>
        <w:rPr>
          <w:rFonts w:eastAsia="Calibri"/>
          <w:b/>
          <w:bCs/>
        </w:rPr>
      </w:pPr>
      <w:r w:rsidRPr="00F23F09">
        <w:rPr>
          <w:rFonts w:eastAsia="Calibri"/>
          <w:b/>
          <w:bCs/>
        </w:rPr>
        <w:t xml:space="preserve">IV. Atlases </w:t>
      </w:r>
      <w:r>
        <w:rPr>
          <w:rFonts w:eastAsia="Calibri"/>
          <w:b/>
          <w:bCs/>
        </w:rPr>
        <w:t>norises kārtība</w:t>
      </w:r>
    </w:p>
    <w:p w14:paraId="08F7603B" w14:textId="77777777" w:rsidR="00F168F6" w:rsidRPr="00A35F98" w:rsidRDefault="00F168F6" w:rsidP="00037575">
      <w:pPr>
        <w:pStyle w:val="ListParagraph"/>
        <w:numPr>
          <w:ilvl w:val="0"/>
          <w:numId w:val="11"/>
        </w:numPr>
        <w:spacing w:before="240" w:after="240" w:line="276" w:lineRule="auto"/>
        <w:contextualSpacing w:val="0"/>
        <w:rPr>
          <w:rFonts w:eastAsia="Calibri"/>
          <w:szCs w:val="24"/>
        </w:rPr>
      </w:pPr>
      <w:r w:rsidRPr="00A35F98">
        <w:rPr>
          <w:rFonts w:eastAsia="Calibri"/>
          <w:szCs w:val="24"/>
        </w:rPr>
        <w:t>Atlase notiek četros posmos,</w:t>
      </w:r>
      <w:r w:rsidRPr="00A35F98">
        <w:rPr>
          <w:szCs w:val="24"/>
        </w:rPr>
        <w:t xml:space="preserve"> kuros tiek izvērtēti formālie kritēriji, profesionālās prasmes, kā arī konkrētajam vakantajam amatam nepieciešamās kompetences</w:t>
      </w:r>
      <w:r w:rsidRPr="00A35F98">
        <w:rPr>
          <w:rFonts w:eastAsia="Calibri"/>
          <w:szCs w:val="24"/>
        </w:rPr>
        <w:t>:</w:t>
      </w:r>
    </w:p>
    <w:p w14:paraId="15336538" w14:textId="77777777" w:rsidR="00F168F6" w:rsidRPr="00A35F98" w:rsidRDefault="00F168F6" w:rsidP="00037575">
      <w:pPr>
        <w:pStyle w:val="ListParagraph"/>
        <w:numPr>
          <w:ilvl w:val="1"/>
          <w:numId w:val="11"/>
        </w:numPr>
        <w:spacing w:before="240" w:after="240" w:line="276" w:lineRule="auto"/>
        <w:contextualSpacing w:val="0"/>
        <w:rPr>
          <w:rFonts w:eastAsia="Calibri"/>
          <w:szCs w:val="24"/>
        </w:rPr>
      </w:pPr>
      <w:r w:rsidRPr="00A35F98">
        <w:rPr>
          <w:rFonts w:eastAsia="Calibri"/>
          <w:szCs w:val="24"/>
        </w:rPr>
        <w:t xml:space="preserve"> pirmais posms – </w:t>
      </w:r>
      <w:r w:rsidRPr="00A35F98">
        <w:rPr>
          <w:szCs w:val="24"/>
        </w:rPr>
        <w:t>pieteikuma un iesniegto dokumentu izvērtēšana atbilstoši formālajiem kritērijiem, pārbaudot pretendenta atbilstību Prokuratūras likumā noteiktajām konkrētā vakantā amata prasībām, bet pretendentam, kurš nav prokurors, pārbaudot, vai nepastāv Prokuratūras likumā noteiktie ierobežojumi ieņemt prokurora amatu, kā arī, ja attiecināms, pārbaudot atbilstību Prokuratūras likumā noteiktajām prasībām, kas izvirzītas prokurora amata kandidātam (izņemot prasību par nevainojamu reputāciju);</w:t>
      </w:r>
    </w:p>
    <w:p w14:paraId="6FBEC824" w14:textId="77777777" w:rsidR="00F168F6" w:rsidRPr="00A35F98" w:rsidRDefault="00F168F6" w:rsidP="00037575">
      <w:pPr>
        <w:pStyle w:val="ListParagraph"/>
        <w:numPr>
          <w:ilvl w:val="1"/>
          <w:numId w:val="11"/>
        </w:numPr>
        <w:spacing w:before="240" w:after="240" w:line="276" w:lineRule="auto"/>
        <w:contextualSpacing w:val="0"/>
        <w:rPr>
          <w:rFonts w:eastAsia="Calibri"/>
          <w:szCs w:val="24"/>
        </w:rPr>
      </w:pPr>
      <w:r w:rsidRPr="00A35F98">
        <w:rPr>
          <w:szCs w:val="24"/>
        </w:rPr>
        <w:t xml:space="preserve"> otrais posms – profesionālo zināšanu pārbaudes tests (turpmāk – tests). Testā pārbauda pretendenta profesionālās zināšanas, kas nepieciešamas prokurora amata pienākumu pildīšanai. Testa formu un jautājumus nosaka Komisija;</w:t>
      </w:r>
    </w:p>
    <w:p w14:paraId="05111321" w14:textId="77777777" w:rsidR="00F168F6" w:rsidRPr="00A35F98" w:rsidRDefault="00F168F6" w:rsidP="00037575">
      <w:pPr>
        <w:pStyle w:val="ListParagraph"/>
        <w:numPr>
          <w:ilvl w:val="1"/>
          <w:numId w:val="11"/>
        </w:numPr>
        <w:spacing w:before="240" w:after="240" w:line="276" w:lineRule="auto"/>
        <w:contextualSpacing w:val="0"/>
        <w:rPr>
          <w:rFonts w:eastAsia="Calibri"/>
          <w:szCs w:val="24"/>
        </w:rPr>
      </w:pPr>
      <w:r w:rsidRPr="00A35F98">
        <w:rPr>
          <w:szCs w:val="24"/>
        </w:rPr>
        <w:t xml:space="preserve"> trešais posms – 2 kāzusi rakstveidā;</w:t>
      </w:r>
    </w:p>
    <w:p w14:paraId="7B178AD0" w14:textId="77777777" w:rsidR="00F168F6" w:rsidRPr="00A35F98" w:rsidRDefault="00F168F6" w:rsidP="00037575">
      <w:pPr>
        <w:pStyle w:val="ListParagraph"/>
        <w:numPr>
          <w:ilvl w:val="1"/>
          <w:numId w:val="11"/>
        </w:numPr>
        <w:spacing w:before="240" w:after="240" w:line="276" w:lineRule="auto"/>
        <w:contextualSpacing w:val="0"/>
        <w:rPr>
          <w:rFonts w:eastAsia="Calibri"/>
          <w:szCs w:val="24"/>
        </w:rPr>
      </w:pPr>
      <w:r w:rsidRPr="00A35F98">
        <w:rPr>
          <w:szCs w:val="24"/>
        </w:rPr>
        <w:t xml:space="preserve"> ceturtais posms – pretendenta intervēšana Komisijā, kā arī pretendenta reputācijas atbilstības prokurora amata prasībām, ja šis pretendents nav prokurors, izvērtēšana.</w:t>
      </w:r>
    </w:p>
    <w:p w14:paraId="513545BF" w14:textId="77777777" w:rsidR="00F168F6" w:rsidRPr="00A35F98" w:rsidRDefault="00F168F6" w:rsidP="00037575">
      <w:pPr>
        <w:pStyle w:val="ListParagraph"/>
        <w:numPr>
          <w:ilvl w:val="0"/>
          <w:numId w:val="11"/>
        </w:numPr>
        <w:spacing w:before="240" w:after="240" w:line="276" w:lineRule="auto"/>
        <w:contextualSpacing w:val="0"/>
        <w:rPr>
          <w:rFonts w:eastAsia="Calibri"/>
          <w:szCs w:val="24"/>
        </w:rPr>
      </w:pPr>
      <w:r w:rsidRPr="00A35F98">
        <w:rPr>
          <w:szCs w:val="24"/>
        </w:rPr>
        <w:t>Atlases otrā posma testa jautājumu un trešā posma kāzusu saturs pirms atlases attiecīgā posma nav pieejams, bet pēc atlases noslēgšanas to saturs ir ierobežotas pieejamības informācija.</w:t>
      </w:r>
    </w:p>
    <w:p w14:paraId="03C197B8" w14:textId="77777777" w:rsidR="00F168F6" w:rsidRPr="00A35F98" w:rsidRDefault="00F168F6" w:rsidP="00037575">
      <w:pPr>
        <w:pStyle w:val="ListParagraph"/>
        <w:numPr>
          <w:ilvl w:val="0"/>
          <w:numId w:val="11"/>
        </w:numPr>
        <w:spacing w:before="240" w:after="240" w:line="276" w:lineRule="auto"/>
        <w:contextualSpacing w:val="0"/>
        <w:rPr>
          <w:rFonts w:eastAsia="Calibri"/>
          <w:szCs w:val="24"/>
        </w:rPr>
      </w:pPr>
      <w:r w:rsidRPr="00A35F98">
        <w:rPr>
          <w:szCs w:val="24"/>
        </w:rPr>
        <w:t>Pretendentam, kurš ir prokurors, atlases otrā posma testu un trešā posma kāzusu aizstāj ar informācijas, kas iegūta par pretendenta profesionālo darbību, izvērtēšanu.</w:t>
      </w:r>
      <w:r w:rsidRPr="00A35F98">
        <w:rPr>
          <w:rFonts w:eastAsia="Calibri"/>
          <w:szCs w:val="24"/>
        </w:rPr>
        <w:t xml:space="preserve"> Šādā gadījumā Komisija organizē vai pati atlasa prokurora profesionālās darbības gaitā sagatavotus dokumentus, kuri apliecina pretendenta profesionālo pieredzi, kompetences un prasmes, kas ir nozīmīgas konkrētajam vakantajam amatam, u. c. informāciju, kas var raksturot pretendenta profesionālās darbības kvalitāti. Ja Komisijas rīcībā nav pietiekamas informācijas, tā sadarbībā ar virsprokuroru, kura vadītajā struktūrvienībā paredzēts aizpildīt vakanto amatu, vai vienu līmeni augstākas struktūrvienības virsp</w:t>
      </w:r>
      <w:r w:rsidRPr="00A35F98">
        <w:rPr>
          <w:rFonts w:eastAsia="Calibri"/>
          <w:szCs w:val="24"/>
        </w:rPr>
        <w:t>rokuroru, ja paredzēts aizpildīt vienu līmeni zemākas struktūrvienības vakanto virsprokurora amatu, atbalsta sniegšanai, ja nepieciešams, iesaistot Personāla nodaļu, var organizēt pretendenta prasmju pārbaudījumu, ievērojot attiecīgās struktūrvienības kompetenci.</w:t>
      </w:r>
      <w:r w:rsidRPr="00A35F98">
        <w:rPr>
          <w:rStyle w:val="Heading1Char"/>
          <w:sz w:val="24"/>
          <w:szCs w:val="24"/>
        </w:rPr>
        <w:t xml:space="preserve"> J</w:t>
      </w:r>
      <w:r w:rsidRPr="00A35F98">
        <w:rPr>
          <w:rStyle w:val="cf01"/>
          <w:rFonts w:ascii="Times New Roman" w:hAnsi="Times New Roman" w:cs="Times New Roman"/>
          <w:sz w:val="24"/>
          <w:szCs w:val="24"/>
        </w:rPr>
        <w:t>a bez šī pretendenta uz attiecīgo vakanto amatu ir arī citi pretendenti, tad šo pārbaudījumu organizē visiem pretendentiem.</w:t>
      </w:r>
      <w:r w:rsidRPr="00A35F98">
        <w:rPr>
          <w:rFonts w:eastAsia="Calibri"/>
          <w:szCs w:val="24"/>
        </w:rPr>
        <w:t xml:space="preserve"> Pēc pretendenta profesionālās darbības izvērtēšanas Komisija pretendentu virza uz atlases ceturto posmu, novērtējuma rezult</w:t>
      </w:r>
      <w:r w:rsidRPr="00A35F98">
        <w:rPr>
          <w:rFonts w:eastAsia="Calibri"/>
          <w:szCs w:val="24"/>
        </w:rPr>
        <w:t>ātu norādot protokolā.</w:t>
      </w:r>
    </w:p>
    <w:p w14:paraId="34E60D77" w14:textId="77777777" w:rsidR="00F168F6" w:rsidRPr="00A35F98" w:rsidRDefault="00F168F6" w:rsidP="00037575">
      <w:pPr>
        <w:pStyle w:val="ListParagraph"/>
        <w:numPr>
          <w:ilvl w:val="0"/>
          <w:numId w:val="11"/>
        </w:numPr>
        <w:spacing w:before="240" w:after="240" w:line="276" w:lineRule="auto"/>
        <w:contextualSpacing w:val="0"/>
        <w:rPr>
          <w:rFonts w:eastAsia="Calibri"/>
          <w:szCs w:val="24"/>
        </w:rPr>
      </w:pPr>
      <w:r w:rsidRPr="00A35F98">
        <w:rPr>
          <w:szCs w:val="24"/>
        </w:rPr>
        <w:t>Komisijas atteikumu virzīt nākamajam atlases posmam pretendents var pārsūdzēt Administratīvā procesa likumā noteiktajā kārtībā sakarā ar atlases procesā pieļautajiem atlases pārkāpumiem, kas varēja ietekmēt atlases rezultātu.</w:t>
      </w:r>
    </w:p>
    <w:p w14:paraId="789F5ABB" w14:textId="77777777" w:rsidR="00F168F6" w:rsidRPr="00F23F09" w:rsidRDefault="00F168F6" w:rsidP="00037575">
      <w:pPr>
        <w:pStyle w:val="ListParagraph"/>
        <w:spacing w:before="240" w:after="240" w:line="276" w:lineRule="auto"/>
        <w:ind w:left="0"/>
        <w:contextualSpacing w:val="0"/>
        <w:jc w:val="center"/>
        <w:rPr>
          <w:rFonts w:eastAsia="Calibri"/>
          <w:b/>
          <w:bCs/>
        </w:rPr>
      </w:pPr>
      <w:r w:rsidRPr="00F23F09">
        <w:rPr>
          <w:rFonts w:eastAsia="Calibri"/>
          <w:b/>
          <w:bCs/>
        </w:rPr>
        <w:t>V. Atlases pirmais posms</w:t>
      </w:r>
    </w:p>
    <w:p w14:paraId="1468A33C" w14:textId="77777777" w:rsidR="00F168F6" w:rsidRDefault="00F168F6" w:rsidP="00037575">
      <w:pPr>
        <w:pStyle w:val="ListParagraph"/>
        <w:numPr>
          <w:ilvl w:val="0"/>
          <w:numId w:val="11"/>
        </w:numPr>
        <w:spacing w:before="240" w:after="240" w:line="276" w:lineRule="auto"/>
        <w:contextualSpacing w:val="0"/>
        <w:rPr>
          <w:rFonts w:eastAsia="Calibri"/>
        </w:rPr>
      </w:pPr>
      <w:r w:rsidRPr="00E0300C">
        <w:rPr>
          <w:rFonts w:eastAsia="Calibri"/>
        </w:rPr>
        <w:t>Personāla nodaļa organizē atlases pirmo posmu. Ja pretendents atbilst š</w:t>
      </w:r>
      <w:r>
        <w:rPr>
          <w:rFonts w:eastAsia="Calibri"/>
        </w:rPr>
        <w:t>o</w:t>
      </w:r>
      <w:r w:rsidRPr="00E0300C">
        <w:rPr>
          <w:rFonts w:eastAsia="Calibri"/>
        </w:rPr>
        <w:t xml:space="preserve"> no</w:t>
      </w:r>
      <w:r>
        <w:rPr>
          <w:rFonts w:eastAsia="Calibri"/>
        </w:rPr>
        <w:t xml:space="preserve">teikumu </w:t>
      </w:r>
      <w:r w:rsidRPr="00E0300C">
        <w:rPr>
          <w:rFonts w:eastAsia="Calibri"/>
        </w:rPr>
        <w:t>16.1. apakšpunktā norādītajiem formālajiem kritērijiem, pretendents tiek virzīts uz atlases otro posmu. Ja tiek konstatēta pretendenta neatbilstība minētajiem kritērijiem, pieteikums netiek pieņemts</w:t>
      </w:r>
      <w:r>
        <w:rPr>
          <w:rFonts w:eastAsia="Calibri"/>
        </w:rPr>
        <w:t>, un Personāla nodaļa par to informē attiecīgo pretendentu</w:t>
      </w:r>
      <w:r w:rsidRPr="00E0300C">
        <w:rPr>
          <w:rFonts w:eastAsia="Calibri"/>
        </w:rPr>
        <w:t>.</w:t>
      </w:r>
    </w:p>
    <w:p w14:paraId="0D4AEC79" w14:textId="77777777" w:rsidR="00F168F6" w:rsidRPr="00E0300C" w:rsidRDefault="00F168F6" w:rsidP="00037575">
      <w:pPr>
        <w:pStyle w:val="ListParagraph"/>
        <w:numPr>
          <w:ilvl w:val="0"/>
          <w:numId w:val="11"/>
        </w:numPr>
        <w:spacing w:before="240" w:after="240" w:line="276" w:lineRule="auto"/>
        <w:contextualSpacing w:val="0"/>
        <w:rPr>
          <w:rFonts w:eastAsia="Calibri"/>
        </w:rPr>
      </w:pPr>
      <w:r w:rsidRPr="00E0300C">
        <w:rPr>
          <w:rFonts w:eastAsia="Calibri"/>
        </w:rPr>
        <w:t xml:space="preserve">Par pieteikuma nepieņemšanu pretendents trīs darba dienu laikā no paziņojuma par pieteikuma nepieņemšanu saņemšanas brīža ir tiesīgs izteikt iebildumus Komisijai. Ja Komisija tos atzīst par pamatotiem, pretendents tiek virzīts uz atlases otro posmu. </w:t>
      </w:r>
    </w:p>
    <w:p w14:paraId="0E5E8FDD" w14:textId="77777777" w:rsidR="00F168F6" w:rsidRPr="00F23F09" w:rsidRDefault="00F168F6" w:rsidP="00037575">
      <w:pPr>
        <w:pStyle w:val="ListParagraph"/>
        <w:spacing w:before="240" w:after="240" w:line="276" w:lineRule="auto"/>
        <w:ind w:left="0"/>
        <w:contextualSpacing w:val="0"/>
        <w:jc w:val="center"/>
        <w:rPr>
          <w:rFonts w:eastAsia="Calibri"/>
          <w:b/>
          <w:bCs/>
        </w:rPr>
      </w:pPr>
      <w:r w:rsidRPr="00F23F09">
        <w:rPr>
          <w:rFonts w:eastAsia="Calibri"/>
          <w:b/>
          <w:bCs/>
        </w:rPr>
        <w:t>VI. Atlases otrais posms</w:t>
      </w:r>
    </w:p>
    <w:p w14:paraId="5CC1C3B6" w14:textId="77777777" w:rsidR="00F168F6" w:rsidRPr="00F23F09" w:rsidRDefault="00F168F6" w:rsidP="00037575">
      <w:pPr>
        <w:pStyle w:val="ListParagraph"/>
        <w:numPr>
          <w:ilvl w:val="0"/>
          <w:numId w:val="11"/>
        </w:numPr>
        <w:spacing w:before="240" w:after="240" w:line="276" w:lineRule="auto"/>
        <w:contextualSpacing w:val="0"/>
        <w:rPr>
          <w:rFonts w:eastAsia="Calibri"/>
        </w:rPr>
      </w:pPr>
      <w:r w:rsidRPr="00F23F09">
        <w:t>Atlases otrais posms notiek testa formā, kurā tiek pārbaudītas pretendenta profesionālās zināšanas, tai skaitā izpratne par prokuratūras funkcijām un prokurora amata pienākumiem, kā arī par procesuālo tiesību normām un juridisko metodi.</w:t>
      </w:r>
    </w:p>
    <w:p w14:paraId="107E0053" w14:textId="77777777" w:rsidR="00F168F6" w:rsidRPr="00F23F09" w:rsidRDefault="00F168F6" w:rsidP="00037575">
      <w:pPr>
        <w:pStyle w:val="ListParagraph"/>
        <w:numPr>
          <w:ilvl w:val="0"/>
          <w:numId w:val="11"/>
        </w:numPr>
        <w:spacing w:before="240" w:after="240" w:line="276" w:lineRule="auto"/>
        <w:contextualSpacing w:val="0"/>
        <w:rPr>
          <w:rFonts w:eastAsia="Calibri"/>
        </w:rPr>
      </w:pPr>
      <w:r w:rsidRPr="00F23F09">
        <w:t xml:space="preserve">Testā ir 20 jautājumi ar atbilžu variantiem. Komisija pirms atlases otrā posma nodrošina testa izstrādi atbilstoši </w:t>
      </w:r>
      <w:r>
        <w:t xml:space="preserve">konkrētā </w:t>
      </w:r>
      <w:r w:rsidRPr="00F23F09">
        <w:t>vakantā amata struktūrvienības kompetencei.</w:t>
      </w:r>
    </w:p>
    <w:p w14:paraId="4CDF3682" w14:textId="77777777" w:rsidR="00F168F6" w:rsidRPr="00F23F09" w:rsidRDefault="00F168F6" w:rsidP="00037575">
      <w:pPr>
        <w:pStyle w:val="ListParagraph"/>
        <w:numPr>
          <w:ilvl w:val="0"/>
          <w:numId w:val="11"/>
        </w:numPr>
        <w:spacing w:before="240" w:after="240" w:line="276" w:lineRule="auto"/>
        <w:contextualSpacing w:val="0"/>
        <w:rPr>
          <w:rFonts w:eastAsia="Calibri"/>
        </w:rPr>
      </w:pPr>
      <w:r w:rsidRPr="00F23F09">
        <w:t>Pretendents testu aizpilda Komisijas norādītajā kārtībā. Testa izpildei noteiktais laiks ir trīsdesmit minūtes.</w:t>
      </w:r>
    </w:p>
    <w:p w14:paraId="2A3B0892" w14:textId="77777777" w:rsidR="00F168F6" w:rsidRPr="005470DD" w:rsidRDefault="00F168F6" w:rsidP="00037575">
      <w:pPr>
        <w:pStyle w:val="ListParagraph"/>
        <w:numPr>
          <w:ilvl w:val="0"/>
          <w:numId w:val="11"/>
        </w:numPr>
        <w:spacing w:before="240" w:after="240" w:line="276" w:lineRule="auto"/>
        <w:contextualSpacing w:val="0"/>
        <w:rPr>
          <w:rFonts w:eastAsia="Calibri"/>
        </w:rPr>
      </w:pPr>
      <w:r w:rsidRPr="00F23F09">
        <w:t>Pretendenta atbildes tiek vērtētas punktos no 0 līdz 20. Par katru pareizu atbildi piešķir 1</w:t>
      </w:r>
      <w:r>
        <w:t> </w:t>
      </w:r>
      <w:r w:rsidRPr="00F23F09">
        <w:t xml:space="preserve">punktu. Komisija pretendentu virza uz atlases trešo posmu, ja pretendents testā ir ieguvis </w:t>
      </w:r>
      <w:r w:rsidRPr="005470DD">
        <w:t>vismaz 17 punktus.</w:t>
      </w:r>
    </w:p>
    <w:p w14:paraId="35C49FBB" w14:textId="77777777" w:rsidR="00F168F6" w:rsidRPr="00F23F09" w:rsidRDefault="00F168F6" w:rsidP="00037575">
      <w:pPr>
        <w:spacing w:before="240" w:after="240" w:line="276" w:lineRule="auto"/>
        <w:jc w:val="center"/>
        <w:rPr>
          <w:rFonts w:eastAsia="Calibri"/>
          <w:b/>
          <w:bCs/>
          <w:lang w:eastAsia="lv-LV"/>
        </w:rPr>
      </w:pPr>
      <w:r w:rsidRPr="00F23F09">
        <w:rPr>
          <w:rFonts w:eastAsia="Calibri"/>
          <w:b/>
          <w:bCs/>
          <w:lang w:eastAsia="lv-LV"/>
        </w:rPr>
        <w:t>VII</w:t>
      </w:r>
      <w:r>
        <w:rPr>
          <w:rFonts w:eastAsia="Calibri"/>
          <w:b/>
          <w:bCs/>
          <w:lang w:eastAsia="lv-LV"/>
        </w:rPr>
        <w:t>.</w:t>
      </w:r>
      <w:r w:rsidRPr="00F23F09">
        <w:rPr>
          <w:rFonts w:eastAsia="Calibri"/>
          <w:b/>
          <w:bCs/>
          <w:lang w:eastAsia="lv-LV"/>
        </w:rPr>
        <w:t xml:space="preserve"> Atlases trešais posms</w:t>
      </w:r>
    </w:p>
    <w:p w14:paraId="5330A8D7" w14:textId="77777777" w:rsidR="00F168F6" w:rsidRPr="00F23F09" w:rsidRDefault="00F168F6" w:rsidP="00037575">
      <w:pPr>
        <w:pStyle w:val="ListParagraph"/>
        <w:numPr>
          <w:ilvl w:val="0"/>
          <w:numId w:val="11"/>
        </w:numPr>
        <w:spacing w:before="240" w:after="240" w:line="276" w:lineRule="auto"/>
        <w:contextualSpacing w:val="0"/>
        <w:rPr>
          <w:rFonts w:eastAsia="Calibri"/>
        </w:rPr>
      </w:pPr>
      <w:r w:rsidRPr="00F23F09">
        <w:t>Atlases trešajā posmā pretendents sagatavo divu kāzusu rakstisku risinājumu.</w:t>
      </w:r>
    </w:p>
    <w:p w14:paraId="0CCA2D21" w14:textId="77777777" w:rsidR="00F168F6" w:rsidRPr="00F23F09" w:rsidRDefault="00F168F6" w:rsidP="00037575">
      <w:pPr>
        <w:pStyle w:val="ListParagraph"/>
        <w:numPr>
          <w:ilvl w:val="0"/>
          <w:numId w:val="11"/>
        </w:numPr>
        <w:spacing w:before="240" w:after="240" w:line="276" w:lineRule="auto"/>
        <w:contextualSpacing w:val="0"/>
        <w:rPr>
          <w:rFonts w:eastAsia="Calibri"/>
        </w:rPr>
      </w:pPr>
      <w:r w:rsidRPr="00F23F09">
        <w:t>Komisija pirms atlases nodrošina kāzusu izstrādi un informē pretendentu par normatīvajiem aktiem, kuru izmantošana būs atļauta kāzusa risinājuma sagatavošanā.</w:t>
      </w:r>
    </w:p>
    <w:p w14:paraId="4332097B" w14:textId="77777777" w:rsidR="00F168F6" w:rsidRPr="00F23F09" w:rsidRDefault="00F168F6" w:rsidP="00037575">
      <w:pPr>
        <w:pStyle w:val="ListParagraph"/>
        <w:numPr>
          <w:ilvl w:val="0"/>
          <w:numId w:val="11"/>
        </w:numPr>
        <w:spacing w:before="240" w:after="240" w:line="276" w:lineRule="auto"/>
        <w:contextualSpacing w:val="0"/>
        <w:rPr>
          <w:rFonts w:eastAsia="Calibri"/>
        </w:rPr>
      </w:pPr>
      <w:r w:rsidRPr="00F23F09">
        <w:t>Pretendentam katra kāzusa rakstiska risinājuma sagatavošanai ir paredzētas četrdesmit piecas minūtes. Kāzusu risināšanai paredzētais laiks nesummēj</w:t>
      </w:r>
      <w:r>
        <w:t>a</w:t>
      </w:r>
      <w:r w:rsidRPr="00F23F09">
        <w:t>s. Pēc katra kāzusa risinājuma sagatavošanas tas tiek nodots Komisijai. Otrais kāzuss pretendentam tiek izsniegts pēc tam, kad ir nodots pirmais.</w:t>
      </w:r>
    </w:p>
    <w:p w14:paraId="71A279E4" w14:textId="77777777" w:rsidR="00F168F6" w:rsidRPr="00F23F09" w:rsidRDefault="00F168F6" w:rsidP="00037575">
      <w:pPr>
        <w:pStyle w:val="ListParagraph"/>
        <w:numPr>
          <w:ilvl w:val="0"/>
          <w:numId w:val="11"/>
        </w:numPr>
        <w:spacing w:before="240" w:after="240" w:line="276" w:lineRule="auto"/>
        <w:contextualSpacing w:val="0"/>
        <w:rPr>
          <w:rFonts w:eastAsia="Calibri"/>
        </w:rPr>
      </w:pPr>
      <w:r w:rsidRPr="00F23F09">
        <w:t>Kāzusa risinājumu katrs Komisijas loceklis vērtē atsevišķi punktos no 0 līdz 10 saskaņā ar atlases trešā posma vērtēšanas kritērijiem (1.</w:t>
      </w:r>
      <w:r>
        <w:t> </w:t>
      </w:r>
      <w:r w:rsidRPr="00F23F09">
        <w:t>pielikums). Komisijas locekļi vērtējumu ieraksta atlases trešā posma vērtējuma lapā (2.</w:t>
      </w:r>
      <w:r>
        <w:t> </w:t>
      </w:r>
      <w:r w:rsidRPr="00F23F09">
        <w:t>pielikums).</w:t>
      </w:r>
    </w:p>
    <w:p w14:paraId="012B013D" w14:textId="77777777" w:rsidR="00F168F6" w:rsidRPr="00A645ED" w:rsidRDefault="00F168F6" w:rsidP="00037575">
      <w:pPr>
        <w:pStyle w:val="ListParagraph"/>
        <w:numPr>
          <w:ilvl w:val="0"/>
          <w:numId w:val="11"/>
        </w:numPr>
        <w:spacing w:before="240" w:after="240" w:line="276" w:lineRule="auto"/>
        <w:contextualSpacing w:val="0"/>
      </w:pPr>
      <w:r w:rsidRPr="00A645ED">
        <w:t>Komisijas sekretārs apkopo vērtējuma lapās ierakstītos rezultātus un aprēķina vidējo vērtējumu, kuru noapaļo līdz diviem cipariem aiz komata (ja decimāldaļskaitļa trešais cipars aiz komata ir cipars "5" vai lielāks par "5", otro ciparu aiz komata apaļo uz augšu). Ja iegūtais rezultāts nesasniedz 7 punktus, to neapaļo. Pretendenta trešā posma vērtējumu Komisijas sekretārs ieraksta atlases trešā posma vidējā vērtējuma lapā (3.</w:t>
      </w:r>
      <w:r>
        <w:t> </w:t>
      </w:r>
      <w:r w:rsidRPr="00A645ED">
        <w:t>pielikums)</w:t>
      </w:r>
      <w:r>
        <w:t xml:space="preserve">, ko </w:t>
      </w:r>
      <w:r w:rsidRPr="00A645ED">
        <w:t xml:space="preserve">paraksta </w:t>
      </w:r>
      <w:r>
        <w:t>K</w:t>
      </w:r>
      <w:r w:rsidRPr="00A645ED">
        <w:t>omisijas priekšsēdētājs.</w:t>
      </w:r>
    </w:p>
    <w:p w14:paraId="69DB39BB" w14:textId="77777777" w:rsidR="00F168F6" w:rsidRPr="00F23F09" w:rsidRDefault="00F168F6" w:rsidP="00037575">
      <w:pPr>
        <w:pStyle w:val="ListParagraph"/>
        <w:numPr>
          <w:ilvl w:val="0"/>
          <w:numId w:val="11"/>
        </w:numPr>
        <w:spacing w:before="240" w:after="240" w:line="276" w:lineRule="auto"/>
        <w:contextualSpacing w:val="0"/>
        <w:rPr>
          <w:rFonts w:eastAsia="Calibri"/>
        </w:rPr>
      </w:pPr>
      <w:r w:rsidRPr="00F23F09">
        <w:t>Komisija pretendentu virza uz atlases ceturto posmu, ja pretendenta vidējais vērtējums trešajā posmā ir vismaz 7 punkti.</w:t>
      </w:r>
    </w:p>
    <w:p w14:paraId="1A429A19" w14:textId="77777777" w:rsidR="00F168F6" w:rsidRPr="00F23F09" w:rsidRDefault="00F168F6" w:rsidP="00037575">
      <w:pPr>
        <w:spacing w:before="240" w:after="240" w:line="276" w:lineRule="auto"/>
        <w:jc w:val="center"/>
        <w:rPr>
          <w:rFonts w:eastAsia="Calibri"/>
          <w:b/>
          <w:bCs/>
          <w:lang w:eastAsia="lv-LV"/>
        </w:rPr>
      </w:pPr>
      <w:r w:rsidRPr="00F23F09">
        <w:rPr>
          <w:rFonts w:eastAsia="Calibri"/>
          <w:b/>
          <w:bCs/>
          <w:lang w:eastAsia="lv-LV"/>
        </w:rPr>
        <w:t>VIII. Atlases ceturtais posms</w:t>
      </w:r>
    </w:p>
    <w:p w14:paraId="081E63E3" w14:textId="77777777" w:rsidR="00F168F6" w:rsidRPr="00A35F98" w:rsidRDefault="00F168F6" w:rsidP="00037575">
      <w:pPr>
        <w:pStyle w:val="ListParagraph"/>
        <w:numPr>
          <w:ilvl w:val="0"/>
          <w:numId w:val="11"/>
        </w:numPr>
        <w:spacing w:before="240" w:after="240" w:line="276" w:lineRule="auto"/>
        <w:contextualSpacing w:val="0"/>
        <w:rPr>
          <w:rFonts w:eastAsia="Calibri"/>
        </w:rPr>
      </w:pPr>
      <w:r w:rsidRPr="00A35F98">
        <w:t>Atlases ceturtajā posmā piedalās pretendents, kurš nokārtojis atlases trešo posmu un ir ticis virzīts uz atlases ceturto posmu, kā arī pretendents – prokurors –, kura profesionālo darbību Komisija ir novērtējusi kā kvalitatīvu un atbilstošu noteiktajiem profesionālajiem kritērijiem.</w:t>
      </w:r>
    </w:p>
    <w:p w14:paraId="10EAB4CA" w14:textId="77777777" w:rsidR="00F168F6" w:rsidRPr="00A35F98" w:rsidRDefault="00F168F6" w:rsidP="00037575">
      <w:pPr>
        <w:pStyle w:val="ListParagraph"/>
        <w:numPr>
          <w:ilvl w:val="0"/>
          <w:numId w:val="11"/>
        </w:numPr>
        <w:spacing w:before="240" w:after="240" w:line="276" w:lineRule="auto"/>
        <w:contextualSpacing w:val="0"/>
        <w:rPr>
          <w:rFonts w:eastAsia="Calibri"/>
        </w:rPr>
      </w:pPr>
      <w:r w:rsidRPr="00A35F98">
        <w:t>Atlases ceturtajā posmā pretendents piedalās intervijā, kuras laikā Komisija vērtē pretendenta:</w:t>
      </w:r>
    </w:p>
    <w:p w14:paraId="17265B23" w14:textId="77777777" w:rsidR="00F168F6" w:rsidRPr="00A35F98" w:rsidRDefault="00F168F6" w:rsidP="00037575">
      <w:pPr>
        <w:pStyle w:val="ListParagraph"/>
        <w:numPr>
          <w:ilvl w:val="1"/>
          <w:numId w:val="11"/>
        </w:numPr>
        <w:spacing w:before="240" w:after="240" w:line="276" w:lineRule="auto"/>
        <w:contextualSpacing w:val="0"/>
        <w:rPr>
          <w:rStyle w:val="cf01"/>
          <w:rFonts w:ascii="Times New Roman" w:hAnsi="Times New Roman" w:cs="Times New Roman"/>
          <w:sz w:val="24"/>
          <w:szCs w:val="24"/>
        </w:rPr>
      </w:pPr>
      <w:r w:rsidRPr="00A35F98">
        <w:rPr>
          <w:rStyle w:val="cf01"/>
          <w:rFonts w:ascii="Times New Roman" w:hAnsi="Times New Roman" w:cs="Times New Roman"/>
          <w:sz w:val="24"/>
          <w:szCs w:val="24"/>
        </w:rPr>
        <w:t> izpratni par prokuratūras misiju, vīziju, vērtībām, darbības stratēģiju;</w:t>
      </w:r>
    </w:p>
    <w:p w14:paraId="35831892" w14:textId="77777777" w:rsidR="00F168F6" w:rsidRPr="00A35F98" w:rsidRDefault="00F168F6" w:rsidP="00037575">
      <w:pPr>
        <w:pStyle w:val="ListParagraph"/>
        <w:numPr>
          <w:ilvl w:val="1"/>
          <w:numId w:val="11"/>
        </w:numPr>
        <w:spacing w:before="240" w:after="240" w:line="276" w:lineRule="auto"/>
        <w:contextualSpacing w:val="0"/>
        <w:rPr>
          <w:rStyle w:val="cf01"/>
          <w:rFonts w:ascii="Times New Roman" w:eastAsia="Calibri" w:hAnsi="Times New Roman" w:cs="Times New Roman"/>
          <w:sz w:val="24"/>
          <w:szCs w:val="24"/>
        </w:rPr>
      </w:pPr>
      <w:r w:rsidRPr="00A35F98">
        <w:rPr>
          <w:rStyle w:val="cf01"/>
          <w:rFonts w:ascii="Times New Roman" w:hAnsi="Times New Roman" w:cs="Times New Roman"/>
          <w:sz w:val="24"/>
          <w:szCs w:val="24"/>
        </w:rPr>
        <w:t> izpratni par un prokuroru ētikas principiem;</w:t>
      </w:r>
    </w:p>
    <w:p w14:paraId="01525E21" w14:textId="77777777" w:rsidR="00F168F6" w:rsidRPr="00A35F98" w:rsidRDefault="00F168F6" w:rsidP="00037575">
      <w:pPr>
        <w:pStyle w:val="ListParagraph"/>
        <w:numPr>
          <w:ilvl w:val="1"/>
          <w:numId w:val="11"/>
        </w:numPr>
        <w:spacing w:before="240" w:after="240" w:line="276" w:lineRule="auto"/>
        <w:contextualSpacing w:val="0"/>
        <w:rPr>
          <w:rFonts w:eastAsia="Calibri"/>
        </w:rPr>
      </w:pPr>
      <w:r w:rsidRPr="00A35F98">
        <w:rPr>
          <w:rStyle w:val="cf01"/>
          <w:rFonts w:ascii="Times New Roman" w:hAnsi="Times New Roman" w:cs="Times New Roman"/>
          <w:sz w:val="24"/>
          <w:szCs w:val="24"/>
        </w:rPr>
        <w:t> </w:t>
      </w:r>
      <w:r w:rsidRPr="00A35F98">
        <w:t>analītiskās un konceptuālās domāšanas spējas;</w:t>
      </w:r>
    </w:p>
    <w:p w14:paraId="4FF1B73C" w14:textId="77777777" w:rsidR="00F168F6" w:rsidRPr="00A35F98" w:rsidRDefault="00F168F6" w:rsidP="00037575">
      <w:pPr>
        <w:pStyle w:val="ListParagraph"/>
        <w:numPr>
          <w:ilvl w:val="1"/>
          <w:numId w:val="11"/>
        </w:numPr>
        <w:spacing w:before="240" w:after="240" w:line="276" w:lineRule="auto"/>
        <w:contextualSpacing w:val="0"/>
        <w:rPr>
          <w:rFonts w:eastAsia="Calibri"/>
        </w:rPr>
      </w:pPr>
      <w:r w:rsidRPr="00A35F98">
        <w:t> komunikācijas un sadarbības kompetenci;</w:t>
      </w:r>
    </w:p>
    <w:p w14:paraId="070F48D3" w14:textId="77777777" w:rsidR="00F168F6" w:rsidRPr="00A35F98" w:rsidRDefault="00F168F6" w:rsidP="00037575">
      <w:pPr>
        <w:pStyle w:val="ListParagraph"/>
        <w:numPr>
          <w:ilvl w:val="1"/>
          <w:numId w:val="11"/>
        </w:numPr>
        <w:spacing w:before="240" w:after="240" w:line="276" w:lineRule="auto"/>
        <w:contextualSpacing w:val="0"/>
        <w:rPr>
          <w:rFonts w:eastAsia="Calibri"/>
        </w:rPr>
      </w:pPr>
      <w:r w:rsidRPr="00A35F98">
        <w:t> spēju pieņemt patstāvīgus lēmumus;</w:t>
      </w:r>
    </w:p>
    <w:p w14:paraId="7069854A" w14:textId="77777777" w:rsidR="00F168F6" w:rsidRPr="00A35F98" w:rsidRDefault="00F168F6" w:rsidP="00037575">
      <w:pPr>
        <w:pStyle w:val="ListParagraph"/>
        <w:numPr>
          <w:ilvl w:val="1"/>
          <w:numId w:val="11"/>
        </w:numPr>
        <w:spacing w:before="240" w:after="240" w:line="276" w:lineRule="auto"/>
        <w:contextualSpacing w:val="0"/>
        <w:rPr>
          <w:rFonts w:eastAsia="Calibri"/>
        </w:rPr>
      </w:pPr>
      <w:r w:rsidRPr="00A35F98">
        <w:t> iepriekšējās pieredzes pietiekamību un attiecināmību uz konkrēto vakanto amatu;</w:t>
      </w:r>
    </w:p>
    <w:p w14:paraId="1B2B6265" w14:textId="77777777" w:rsidR="00F168F6" w:rsidRPr="00A35F98" w:rsidRDefault="00F168F6" w:rsidP="00037575">
      <w:pPr>
        <w:pStyle w:val="ListParagraph"/>
        <w:numPr>
          <w:ilvl w:val="1"/>
          <w:numId w:val="11"/>
        </w:numPr>
        <w:spacing w:before="240" w:after="240" w:line="276" w:lineRule="auto"/>
        <w:contextualSpacing w:val="0"/>
        <w:rPr>
          <w:rStyle w:val="cf01"/>
          <w:rFonts w:ascii="Times New Roman" w:eastAsia="Calibri" w:hAnsi="Times New Roman" w:cs="Times New Roman"/>
          <w:sz w:val="24"/>
          <w:szCs w:val="24"/>
        </w:rPr>
      </w:pPr>
      <w:r w:rsidRPr="00A35F98">
        <w:t> publisko darbību</w:t>
      </w:r>
      <w:r w:rsidRPr="00A35F98">
        <w:rPr>
          <w:rStyle w:val="cf01"/>
          <w:rFonts w:ascii="Times New Roman" w:hAnsi="Times New Roman" w:cs="Times New Roman"/>
          <w:sz w:val="24"/>
          <w:szCs w:val="24"/>
        </w:rPr>
        <w:t xml:space="preserve"> (piemēram, publisko uzstāšanos, publikācijas);</w:t>
      </w:r>
    </w:p>
    <w:p w14:paraId="6A6A6F91" w14:textId="77777777" w:rsidR="00F168F6" w:rsidRPr="00A35F98" w:rsidRDefault="00F168F6" w:rsidP="00037575">
      <w:pPr>
        <w:pStyle w:val="ListParagraph"/>
        <w:numPr>
          <w:ilvl w:val="1"/>
          <w:numId w:val="11"/>
        </w:numPr>
        <w:spacing w:before="240" w:after="240" w:line="276" w:lineRule="auto"/>
        <w:contextualSpacing w:val="0"/>
        <w:rPr>
          <w:rStyle w:val="cf01"/>
          <w:rFonts w:ascii="Times New Roman" w:eastAsia="Calibri" w:hAnsi="Times New Roman" w:cs="Times New Roman"/>
          <w:sz w:val="24"/>
          <w:szCs w:val="24"/>
        </w:rPr>
      </w:pPr>
      <w:r w:rsidRPr="00A35F98">
        <w:rPr>
          <w:rStyle w:val="cf01"/>
          <w:rFonts w:ascii="Times New Roman" w:hAnsi="Times New Roman" w:cs="Times New Roman"/>
          <w:sz w:val="24"/>
          <w:szCs w:val="24"/>
        </w:rPr>
        <w:t> personības īpašības – noturību stresa situācijās, līdera pazīmes, iniciatīvu;</w:t>
      </w:r>
    </w:p>
    <w:p w14:paraId="1046F455" w14:textId="77777777" w:rsidR="00F168F6" w:rsidRPr="00A35F98" w:rsidRDefault="00F168F6" w:rsidP="00037575">
      <w:pPr>
        <w:pStyle w:val="ListParagraph"/>
        <w:numPr>
          <w:ilvl w:val="1"/>
          <w:numId w:val="11"/>
        </w:numPr>
        <w:spacing w:before="240" w:after="240" w:line="276" w:lineRule="auto"/>
        <w:contextualSpacing w:val="0"/>
        <w:rPr>
          <w:rStyle w:val="cf01"/>
          <w:rFonts w:ascii="Times New Roman" w:eastAsia="Calibri" w:hAnsi="Times New Roman" w:cs="Times New Roman"/>
          <w:sz w:val="24"/>
          <w:szCs w:val="24"/>
        </w:rPr>
      </w:pPr>
      <w:r w:rsidRPr="00A35F98">
        <w:rPr>
          <w:rStyle w:val="cf01"/>
          <w:rFonts w:ascii="Times New Roman" w:hAnsi="Times New Roman" w:cs="Times New Roman"/>
          <w:sz w:val="24"/>
          <w:szCs w:val="24"/>
        </w:rPr>
        <w:t> reputācijas un ētisko atbilstību;</w:t>
      </w:r>
    </w:p>
    <w:p w14:paraId="0D180E84" w14:textId="77777777" w:rsidR="00F168F6" w:rsidRPr="00A35F98" w:rsidRDefault="00F168F6" w:rsidP="00037575">
      <w:pPr>
        <w:pStyle w:val="ListParagraph"/>
        <w:numPr>
          <w:ilvl w:val="1"/>
          <w:numId w:val="11"/>
        </w:numPr>
        <w:tabs>
          <w:tab w:val="left" w:pos="1134"/>
        </w:tabs>
        <w:spacing w:before="240" w:after="240" w:line="276" w:lineRule="auto"/>
        <w:contextualSpacing w:val="0"/>
        <w:rPr>
          <w:rFonts w:eastAsia="Calibri"/>
        </w:rPr>
      </w:pPr>
      <w:r w:rsidRPr="00A35F98">
        <w:rPr>
          <w:rStyle w:val="cf01"/>
          <w:rFonts w:ascii="Times New Roman" w:hAnsi="Times New Roman" w:cs="Times New Roman"/>
          <w:sz w:val="24"/>
          <w:szCs w:val="24"/>
        </w:rPr>
        <w:t>svešvalodas zināšanas, ja tādas nepieciešamas konkrētā vakantā amata pienākumu pildīšanai.</w:t>
      </w:r>
    </w:p>
    <w:p w14:paraId="6EF182D1" w14:textId="77777777" w:rsidR="00F168F6" w:rsidRPr="00A35F98" w:rsidRDefault="00F168F6" w:rsidP="00037575">
      <w:pPr>
        <w:pStyle w:val="ListParagraph"/>
        <w:numPr>
          <w:ilvl w:val="0"/>
          <w:numId w:val="11"/>
        </w:numPr>
        <w:spacing w:before="240" w:after="240" w:line="276" w:lineRule="auto"/>
        <w:contextualSpacing w:val="0"/>
        <w:rPr>
          <w:rFonts w:eastAsia="Calibri"/>
        </w:rPr>
      </w:pPr>
      <w:r w:rsidRPr="00A35F98">
        <w:t xml:space="preserve">Komisija intervijā var izmantot informāciju par pretendentu, kas iegūta arī atlases iepriekšējos posmos, it īpaši tādu, kas attiecas uz pretendenta reputāciju. </w:t>
      </w:r>
      <w:r w:rsidRPr="00A35F98">
        <w:rPr>
          <w:rFonts w:eastAsia="Calibri"/>
        </w:rPr>
        <w:t xml:space="preserve">Ja atlasē piedalās vairāki pretendenti, </w:t>
      </w:r>
      <w:r w:rsidRPr="00A35F98">
        <w:t xml:space="preserve">Komisija nodrošina, ka visiem pretendentiem tiek uzdoti vienādi jautājumi. </w:t>
      </w:r>
    </w:p>
    <w:p w14:paraId="423473DA" w14:textId="77777777" w:rsidR="00F168F6" w:rsidRPr="00A35F98" w:rsidRDefault="00F168F6" w:rsidP="00037575">
      <w:pPr>
        <w:pStyle w:val="ListParagraph"/>
        <w:numPr>
          <w:ilvl w:val="0"/>
          <w:numId w:val="11"/>
        </w:numPr>
        <w:spacing w:before="240" w:after="240" w:line="276" w:lineRule="auto"/>
        <w:contextualSpacing w:val="0"/>
        <w:rPr>
          <w:rFonts w:eastAsia="Calibri"/>
        </w:rPr>
      </w:pPr>
      <w:r w:rsidRPr="00A35F98">
        <w:t xml:space="preserve">Intervijā ar padomdevēja tiesībām var piedalīties Komisijas pieaicināts personāla atlases speciālists, kura piedalīšanos intervijā nodrošina Personāla nodaļa. </w:t>
      </w:r>
    </w:p>
    <w:p w14:paraId="714D49A2" w14:textId="77777777" w:rsidR="00F168F6" w:rsidRPr="00A35F98" w:rsidRDefault="00F168F6" w:rsidP="00037575">
      <w:pPr>
        <w:pStyle w:val="ListParagraph"/>
        <w:numPr>
          <w:ilvl w:val="0"/>
          <w:numId w:val="11"/>
        </w:numPr>
        <w:spacing w:before="240" w:after="240" w:line="276" w:lineRule="auto"/>
        <w:contextualSpacing w:val="0"/>
        <w:rPr>
          <w:rFonts w:eastAsia="Calibri"/>
        </w:rPr>
      </w:pPr>
      <w:r w:rsidRPr="00A35F98">
        <w:rPr>
          <w:rFonts w:eastAsia="Calibri"/>
        </w:rPr>
        <w:t>Komisija pēc pretendenta uzklausīšanas pieņem lēmumu par viņa piemērotību konkrētajam vakantajam amatam, par to balsojot, ko Komisijas sekretārs fiksē protokolā. Komisijas lēmums ir rekomendējošs.</w:t>
      </w:r>
    </w:p>
    <w:p w14:paraId="3D0ECB15" w14:textId="77777777" w:rsidR="00F168F6" w:rsidRPr="00A35F98" w:rsidRDefault="00F168F6" w:rsidP="00037575">
      <w:pPr>
        <w:pStyle w:val="ListParagraph"/>
        <w:numPr>
          <w:ilvl w:val="0"/>
          <w:numId w:val="11"/>
        </w:numPr>
        <w:spacing w:before="240" w:after="240" w:line="276" w:lineRule="auto"/>
        <w:contextualSpacing w:val="0"/>
        <w:rPr>
          <w:rFonts w:eastAsia="Calibri"/>
        </w:rPr>
      </w:pPr>
      <w:r w:rsidRPr="00A35F98">
        <w:rPr>
          <w:rFonts w:eastAsia="Calibri"/>
        </w:rPr>
        <w:t>Pretendents ir izturējis atlases ceturto posmu, ja par viņa piemērotību konkrētajam vakantajam amatam ir nobalsojuši vairāk nekā puse Komisijas locekļu.</w:t>
      </w:r>
    </w:p>
    <w:p w14:paraId="7B91A896" w14:textId="77777777" w:rsidR="00F168F6" w:rsidRPr="00F23F09" w:rsidRDefault="00F168F6" w:rsidP="00037575">
      <w:pPr>
        <w:pStyle w:val="ListParagraph"/>
        <w:spacing w:before="240" w:after="240" w:line="276" w:lineRule="auto"/>
        <w:ind w:left="360"/>
        <w:contextualSpacing w:val="0"/>
        <w:jc w:val="center"/>
        <w:rPr>
          <w:rFonts w:eastAsia="Calibri"/>
          <w:b/>
          <w:bCs/>
        </w:rPr>
      </w:pPr>
      <w:r w:rsidRPr="00F23F09">
        <w:rPr>
          <w:rFonts w:eastAsia="Calibri"/>
          <w:b/>
          <w:bCs/>
        </w:rPr>
        <w:t>IX. Vakantā amata aizpildīšana</w:t>
      </w:r>
    </w:p>
    <w:p w14:paraId="1DFD7908" w14:textId="77777777" w:rsidR="00F168F6" w:rsidRPr="00A35F98" w:rsidRDefault="00F168F6" w:rsidP="00037575">
      <w:pPr>
        <w:pStyle w:val="ListParagraph"/>
        <w:numPr>
          <w:ilvl w:val="0"/>
          <w:numId w:val="11"/>
        </w:numPr>
        <w:spacing w:before="240" w:after="240" w:line="276" w:lineRule="auto"/>
        <w:contextualSpacing w:val="0"/>
        <w:rPr>
          <w:rFonts w:eastAsia="Calibri"/>
        </w:rPr>
      </w:pPr>
      <w:r w:rsidRPr="00A35F98">
        <w:rPr>
          <w:rFonts w:eastAsia="Calibri"/>
        </w:rPr>
        <w:t xml:space="preserve">Pretendentam, kurš ir izturējis atlases ceturto posmu, vakantais prokurora vai virsprokurora vietnieka amats tiek piedāvāts, ja attiecīgās struktūrvienības virsprokurors ir </w:t>
      </w:r>
      <w:r w:rsidRPr="00A35F98">
        <w:t>sniedzis motivētu atzinumu par pretendenta atbilstību konkrētajam vakantajam amatam</w:t>
      </w:r>
      <w:r w:rsidRPr="00A35F98">
        <w:rPr>
          <w:rFonts w:eastAsia="Calibri"/>
        </w:rPr>
        <w:t>, bet vakantais virsprokurora amats tiek piedāvāts, ja ģenerālprokurors ir novērtējis šo pretendentu kā atbilstošu vakantajam virsprokurora amatam un pieņēmis par to lēmumu.</w:t>
      </w:r>
    </w:p>
    <w:p w14:paraId="2018E92C" w14:textId="77777777" w:rsidR="00F168F6" w:rsidRPr="00A35F98" w:rsidRDefault="00F168F6" w:rsidP="00037575">
      <w:pPr>
        <w:pStyle w:val="ListParagraph"/>
        <w:numPr>
          <w:ilvl w:val="0"/>
          <w:numId w:val="11"/>
        </w:numPr>
        <w:spacing w:before="240" w:after="240" w:line="276" w:lineRule="auto"/>
        <w:contextualSpacing w:val="0"/>
        <w:rPr>
          <w:rFonts w:eastAsia="Calibri"/>
        </w:rPr>
      </w:pPr>
      <w:r w:rsidRPr="00A35F98">
        <w:rPr>
          <w:rFonts w:eastAsia="Calibri"/>
        </w:rPr>
        <w:t> Virsprokurora a</w:t>
      </w:r>
      <w:r w:rsidRPr="00A35F98">
        <w:t>tzinumā vai ģenerālprokurora lēmumā norāda:</w:t>
      </w:r>
    </w:p>
    <w:p w14:paraId="76B5F879" w14:textId="77777777" w:rsidR="00F168F6" w:rsidRPr="00A35F98" w:rsidRDefault="00F168F6" w:rsidP="00037575">
      <w:pPr>
        <w:pStyle w:val="ListParagraph"/>
        <w:numPr>
          <w:ilvl w:val="1"/>
          <w:numId w:val="11"/>
        </w:numPr>
        <w:spacing w:before="240" w:after="240" w:line="276" w:lineRule="auto"/>
        <w:contextualSpacing w:val="0"/>
      </w:pPr>
      <w:r w:rsidRPr="00A35F98">
        <w:t> pretendenta profesionālās kompetences un pieredzes vērtējumu;</w:t>
      </w:r>
    </w:p>
    <w:p w14:paraId="3E0A42B4" w14:textId="77777777" w:rsidR="00F168F6" w:rsidRPr="00A35F98" w:rsidRDefault="00F168F6" w:rsidP="00037575">
      <w:pPr>
        <w:pStyle w:val="ListParagraph"/>
        <w:numPr>
          <w:ilvl w:val="1"/>
          <w:numId w:val="11"/>
        </w:numPr>
        <w:spacing w:before="240" w:after="240" w:line="276" w:lineRule="auto"/>
        <w:contextualSpacing w:val="0"/>
        <w:rPr>
          <w:rFonts w:eastAsia="Calibri"/>
        </w:rPr>
      </w:pPr>
      <w:r w:rsidRPr="00A35F98">
        <w:t> pretendenta vadības un organizatorisko spēju vērtējumu (ja attiecināms);</w:t>
      </w:r>
    </w:p>
    <w:p w14:paraId="2AADB9E6" w14:textId="77777777" w:rsidR="00F168F6" w:rsidRPr="00A35F98" w:rsidRDefault="00F168F6" w:rsidP="00037575">
      <w:pPr>
        <w:pStyle w:val="ListParagraph"/>
        <w:numPr>
          <w:ilvl w:val="1"/>
          <w:numId w:val="11"/>
        </w:numPr>
        <w:spacing w:before="240" w:after="240" w:line="276" w:lineRule="auto"/>
        <w:contextualSpacing w:val="0"/>
        <w:rPr>
          <w:rFonts w:eastAsia="Calibri"/>
        </w:rPr>
      </w:pPr>
      <w:r w:rsidRPr="00A35F98">
        <w:t xml:space="preserve"> reputācijas un ētiskās atbilstības vērtējumu; </w:t>
      </w:r>
    </w:p>
    <w:p w14:paraId="65C18378" w14:textId="77777777" w:rsidR="00F168F6" w:rsidRPr="00A35F98" w:rsidRDefault="00F168F6" w:rsidP="00037575">
      <w:pPr>
        <w:pStyle w:val="ListParagraph"/>
        <w:numPr>
          <w:ilvl w:val="1"/>
          <w:numId w:val="11"/>
        </w:numPr>
        <w:spacing w:before="240" w:after="240" w:line="276" w:lineRule="auto"/>
        <w:contextualSpacing w:val="0"/>
        <w:rPr>
          <w:rFonts w:eastAsia="Calibri"/>
        </w:rPr>
      </w:pPr>
      <w:r w:rsidRPr="00A35F98">
        <w:t> pamatojumu secinājumam par pretendenta atbilstību vai neatbilstību konkrētā vakantā amata prasībām.</w:t>
      </w:r>
    </w:p>
    <w:p w14:paraId="4BDD8768" w14:textId="77777777" w:rsidR="00F168F6" w:rsidRPr="00A35F98" w:rsidRDefault="00F168F6" w:rsidP="00037575">
      <w:pPr>
        <w:pStyle w:val="ListParagraph"/>
        <w:numPr>
          <w:ilvl w:val="0"/>
          <w:numId w:val="11"/>
        </w:numPr>
        <w:spacing w:before="240" w:after="240" w:line="276" w:lineRule="auto"/>
        <w:contextualSpacing w:val="0"/>
      </w:pPr>
      <w:r w:rsidRPr="00A35F98">
        <w:rPr>
          <w:rFonts w:eastAsia="Calibri"/>
        </w:rPr>
        <w:t>Pirms iecelšanas konkrētajā vakantajā amatā ģenerālprokurors pretendentam var noteikt stažēšanos uz laiku līdz sešiem mēnešiem.</w:t>
      </w:r>
      <w:r w:rsidRPr="00A35F98">
        <w:t xml:space="preserve"> Stažēšanās mērķis ir praktiski pārbaudīt pretendenta profesionālo sagatavotību, vadības prasmes (ja attiecināms) un spēju pildīt attiecīgā amata pienākumus.</w:t>
      </w:r>
      <w:r w:rsidRPr="00A35F98">
        <w:rPr>
          <w:rStyle w:val="Heading1Char"/>
        </w:rPr>
        <w:t xml:space="preserve"> </w:t>
      </w:r>
      <w:r w:rsidRPr="00A35F98">
        <w:rPr>
          <w:rStyle w:val="cf01"/>
          <w:rFonts w:ascii="Times New Roman" w:hAnsi="Times New Roman" w:cs="Times New Roman"/>
          <w:sz w:val="24"/>
          <w:szCs w:val="24"/>
        </w:rPr>
        <w:t>Ja stažēšanās netiek noteikta, tad šo noteikumu 38. punktā minēto atzinumu vai lēmumu ģenerālprokurors nosūta Prokuroru atestācijas komisijai atzinuma sniegšanai par pretendenta atbilstību konkrētajam vakantajam amatam.</w:t>
      </w:r>
    </w:p>
    <w:p w14:paraId="0CA08171" w14:textId="77777777" w:rsidR="00F168F6" w:rsidRPr="00A35F98" w:rsidRDefault="00F168F6" w:rsidP="00037575">
      <w:pPr>
        <w:pStyle w:val="ListParagraph"/>
        <w:numPr>
          <w:ilvl w:val="0"/>
          <w:numId w:val="11"/>
        </w:numPr>
        <w:spacing w:before="240" w:after="240" w:line="276" w:lineRule="auto"/>
        <w:contextualSpacing w:val="0"/>
        <w:rPr>
          <w:rFonts w:eastAsia="Calibri"/>
        </w:rPr>
      </w:pPr>
      <w:r w:rsidRPr="00A35F98">
        <w:rPr>
          <w:rFonts w:eastAsia="Calibri"/>
        </w:rPr>
        <w:t xml:space="preserve">Ja ģenerālprokurors uzdevis pretendentam stažēties konkrētajā vakantajā amatā, ieceļot viņu par amata pienākumu izpildītāju, tad vakantā prokurora vai virsprokurora vietnieka amata struktūrvienības virsprokurors, bet vakantā virsprokurora amata struktūrvienības vienu līmeni augstāks virsprokurors ne vēlāk kā desmit darba dienas līdz stažēšanās termiņa beigām sniedz ģenerālprokuroram motivētu atzinumu par stažēšanās rezultātiem. </w:t>
      </w:r>
      <w:r w:rsidRPr="00A35F98">
        <w:t xml:space="preserve">Atzinumā norāda konkrētus faktus un novērojumus, kas pamato secinājumu par pretendenta piemērotību vai neatbilstību konkrētajam vakantajam amatam. </w:t>
      </w:r>
      <w:r w:rsidRPr="00A35F98">
        <w:rPr>
          <w:rFonts w:eastAsia="Calibri"/>
        </w:rPr>
        <w:t>Ja atzinums ir negatīvs un ģenerālprokurors piekrīt tā motivācijai, pretendents konkrētajā vakantajā amatā netiek iecelts.</w:t>
      </w:r>
    </w:p>
    <w:p w14:paraId="04928BAB" w14:textId="77777777" w:rsidR="00F168F6" w:rsidRPr="00A35F98" w:rsidRDefault="00F168F6" w:rsidP="00037575">
      <w:pPr>
        <w:pStyle w:val="ListParagraph"/>
        <w:numPr>
          <w:ilvl w:val="0"/>
          <w:numId w:val="11"/>
        </w:numPr>
        <w:spacing w:before="240" w:after="240" w:line="276" w:lineRule="auto"/>
        <w:contextualSpacing w:val="0"/>
        <w:rPr>
          <w:rFonts w:eastAsia="Calibri"/>
        </w:rPr>
      </w:pPr>
      <w:r w:rsidRPr="00A35F98">
        <w:rPr>
          <w:rFonts w:eastAsia="Calibri"/>
        </w:rPr>
        <w:t>Ja šo noteikumu 41.</w:t>
      </w:r>
      <w:r w:rsidRPr="00A35F98">
        <w:t> punktā minētais</w:t>
      </w:r>
      <w:r w:rsidRPr="00A35F98">
        <w:rPr>
          <w:rFonts w:eastAsia="Calibri"/>
        </w:rPr>
        <w:t xml:space="preserve"> atzinums par pretendenta stažēšanās rezultātiem ir pozitīvs, ģenerālprokurors to nosūta Prokuroru atestācijas komisijai atzinuma sniegšanai par pretendenta atbilstību konkrētajam vakantajam amatam.</w:t>
      </w:r>
    </w:p>
    <w:p w14:paraId="0504DAC5" w14:textId="77777777" w:rsidR="00F168F6" w:rsidRPr="00A35F98" w:rsidRDefault="00F168F6" w:rsidP="00037575">
      <w:pPr>
        <w:pStyle w:val="ListParagraph"/>
        <w:numPr>
          <w:ilvl w:val="0"/>
          <w:numId w:val="11"/>
        </w:numPr>
        <w:spacing w:before="240" w:after="240" w:line="276" w:lineRule="auto"/>
        <w:contextualSpacing w:val="0"/>
        <w:rPr>
          <w:rFonts w:eastAsia="Calibri"/>
        </w:rPr>
      </w:pPr>
      <w:r w:rsidRPr="00A35F98">
        <w:rPr>
          <w:rFonts w:eastAsia="Calibri"/>
        </w:rPr>
        <w:t xml:space="preserve">Ja pretendents ir stažējies vakantajā Ģenerālprokuratūras departamenta virsprokurora amatā un ģenerālprokurors atzīst stažēšanās rezultātus par pozitīviem, viņš ne vēlāk kā desmit darba dienas līdz stažēšanās termiņa beigām lūdz Prokuroru atestācijas komisijai sniegt atzinumu par pretendenta atbilstību šim vakantajam amatam. </w:t>
      </w:r>
    </w:p>
    <w:p w14:paraId="26495B29" w14:textId="77777777" w:rsidR="00F168F6" w:rsidRPr="00A35F98" w:rsidRDefault="00F168F6" w:rsidP="00037575">
      <w:pPr>
        <w:pStyle w:val="ListParagraph"/>
        <w:numPr>
          <w:ilvl w:val="0"/>
          <w:numId w:val="11"/>
        </w:numPr>
        <w:spacing w:before="240" w:after="240" w:line="276" w:lineRule="auto"/>
        <w:contextualSpacing w:val="0"/>
        <w:rPr>
          <w:rFonts w:eastAsia="Calibri"/>
        </w:rPr>
      </w:pPr>
      <w:r w:rsidRPr="00A35F98">
        <w:rPr>
          <w:rFonts w:eastAsia="Calibri"/>
        </w:rPr>
        <w:t>Ja ģenerālprokurors šo noteikumu 43. punktā minētā pretendenta stažēšanās rezultātus ir atzinis par negatīviem, pieņemot motivētu lēmumu, pretendents konkrētajā vakantajā amatā netiek iecelts.</w:t>
      </w:r>
    </w:p>
    <w:p w14:paraId="673AF215" w14:textId="77777777" w:rsidR="00F168F6" w:rsidRPr="00A35F98" w:rsidRDefault="00F168F6" w:rsidP="00037575">
      <w:pPr>
        <w:pStyle w:val="ListParagraph"/>
        <w:numPr>
          <w:ilvl w:val="0"/>
          <w:numId w:val="11"/>
        </w:numPr>
        <w:spacing w:before="240" w:after="240" w:line="276" w:lineRule="auto"/>
        <w:contextualSpacing w:val="0"/>
        <w:rPr>
          <w:rFonts w:eastAsia="Calibri"/>
        </w:rPr>
      </w:pPr>
      <w:r w:rsidRPr="00A35F98">
        <w:rPr>
          <w:rFonts w:eastAsia="Calibri"/>
        </w:rPr>
        <w:t>Atzinumu vai lēmumu, ar kuru pretendentam ir liegta iespēja ieņemt konkrēto vakanto amatu, pretendents</w:t>
      </w:r>
      <w:r w:rsidRPr="00A35F98">
        <w:t xml:space="preserve"> var pārsūdzēt Administratīvā procesa likumā noteiktajā kārtībā sakarā ar pieļautajiem atlases pārkāpumiem, kas varēja ietekmēt atlases rezultātu.</w:t>
      </w:r>
    </w:p>
    <w:p w14:paraId="5B6606B0" w14:textId="77777777" w:rsidR="00F168F6" w:rsidRPr="000408C5" w:rsidRDefault="00F168F6" w:rsidP="00037575">
      <w:pPr>
        <w:pStyle w:val="ListParagraph"/>
        <w:spacing w:before="240" w:after="240" w:line="276" w:lineRule="auto"/>
        <w:ind w:left="360"/>
        <w:contextualSpacing w:val="0"/>
        <w:jc w:val="center"/>
        <w:rPr>
          <w:rFonts w:eastAsia="Calibri"/>
          <w:b/>
          <w:bCs/>
        </w:rPr>
      </w:pPr>
      <w:r>
        <w:rPr>
          <w:rFonts w:eastAsia="Calibri"/>
          <w:b/>
          <w:bCs/>
        </w:rPr>
        <w:t>X</w:t>
      </w:r>
      <w:r w:rsidRPr="00F23F09">
        <w:rPr>
          <w:rFonts w:eastAsia="Calibri"/>
          <w:b/>
          <w:bCs/>
        </w:rPr>
        <w:t>. No</w:t>
      </w:r>
      <w:r>
        <w:rPr>
          <w:rFonts w:eastAsia="Calibri"/>
          <w:b/>
          <w:bCs/>
        </w:rPr>
        <w:t>slē</w:t>
      </w:r>
      <w:r w:rsidRPr="00F23F09">
        <w:rPr>
          <w:rFonts w:eastAsia="Calibri"/>
          <w:b/>
          <w:bCs/>
        </w:rPr>
        <w:t>guma jautājum</w:t>
      </w:r>
      <w:r>
        <w:rPr>
          <w:rFonts w:eastAsia="Calibri"/>
          <w:b/>
          <w:bCs/>
        </w:rPr>
        <w:t>i</w:t>
      </w:r>
    </w:p>
    <w:p w14:paraId="741B7FD3" w14:textId="77777777" w:rsidR="00F168F6" w:rsidRPr="00E31912" w:rsidRDefault="00F168F6" w:rsidP="00037575">
      <w:pPr>
        <w:pStyle w:val="ListParagraph"/>
        <w:numPr>
          <w:ilvl w:val="0"/>
          <w:numId w:val="11"/>
        </w:numPr>
        <w:spacing w:before="240" w:after="240" w:line="276" w:lineRule="auto"/>
        <w:ind w:left="357" w:hanging="357"/>
        <w:contextualSpacing w:val="0"/>
        <w:rPr>
          <w:rFonts w:eastAsia="Calibri"/>
        </w:rPr>
      </w:pPr>
      <w:r w:rsidRPr="00EF6EED">
        <w:rPr>
          <w:rFonts w:eastAsia="Calibri"/>
        </w:rPr>
        <w:t xml:space="preserve">Atlases </w:t>
      </w:r>
      <w:r w:rsidRPr="00EF6EED">
        <w:t>konkursi, kas izsludināti un nav pabeigti līdz š</w:t>
      </w:r>
      <w:r>
        <w:t>o noteikumu</w:t>
      </w:r>
      <w:r w:rsidRPr="00EF6EED">
        <w:t xml:space="preserve"> spēkā stāšanās brīdim, tiek turpināti kārtībā, kāda noteikta šaj</w:t>
      </w:r>
      <w:r>
        <w:t>os noteikumos.</w:t>
      </w:r>
    </w:p>
    <w:p w14:paraId="51BABA19" w14:textId="3993BD1A" w:rsidR="00F168F6" w:rsidRPr="00BE76A1" w:rsidRDefault="00F168F6" w:rsidP="00037575">
      <w:pPr>
        <w:pStyle w:val="ListParagraph"/>
        <w:numPr>
          <w:ilvl w:val="0"/>
          <w:numId w:val="11"/>
        </w:numPr>
        <w:spacing w:before="240" w:after="240" w:line="276" w:lineRule="auto"/>
        <w:contextualSpacing w:val="0"/>
        <w:rPr>
          <w:rFonts w:eastAsia="Calibri"/>
        </w:rPr>
      </w:pPr>
      <w:r>
        <w:t>Noteikumus ģenerālprokurora palīgam ievietot Prokuratūras informācijas sistēmas modulī “Metodiskie materiāli” un izveidot rezolūciju par iepazīšanos visiem prokuroriem un administratīvajam direktoram, kā arī organizēt to ievietošanu prokuratūras oficiālajā tīmekļvietnē.</w:t>
      </w:r>
    </w:p>
    <w:tbl>
      <w:tblPr>
        <w:tblW w:w="0" w:type="auto"/>
        <w:tblLook w:val="04A0" w:firstRow="1" w:lastRow="0" w:firstColumn="1" w:lastColumn="0" w:noHBand="0" w:noVBand="1"/>
      </w:tblPr>
      <w:tblGrid>
        <w:gridCol w:w="6629"/>
        <w:gridCol w:w="2704"/>
      </w:tblGrid>
      <w:tr w:rsidR="00424199" w14:paraId="56B96167" w14:textId="77777777" w:rsidTr="003E2961">
        <w:tc>
          <w:tcPr>
            <w:tcW w:w="6629" w:type="dxa"/>
            <w:tcBorders>
              <w:top w:val="nil"/>
              <w:left w:val="nil"/>
              <w:bottom w:val="nil"/>
              <w:right w:val="nil"/>
            </w:tcBorders>
          </w:tcPr>
          <w:p w14:paraId="03822B73" w14:textId="77777777" w:rsidR="00F168F6" w:rsidRPr="003F1500" w:rsidRDefault="00F168F6" w:rsidP="009E116A">
            <w:pPr>
              <w:spacing w:line="276" w:lineRule="auto"/>
            </w:pPr>
            <w:r>
              <w:t>Ģ</w:t>
            </w:r>
            <w:r>
              <w:t>enerālprokurora p.i.</w:t>
            </w:r>
          </w:p>
        </w:tc>
        <w:tc>
          <w:tcPr>
            <w:tcW w:w="2704" w:type="dxa"/>
            <w:tcBorders>
              <w:top w:val="nil"/>
              <w:left w:val="nil"/>
              <w:bottom w:val="nil"/>
              <w:right w:val="nil"/>
            </w:tcBorders>
          </w:tcPr>
          <w:p w14:paraId="33C99081" w14:textId="77777777" w:rsidR="00F168F6" w:rsidRPr="003F1500" w:rsidRDefault="00F168F6" w:rsidP="00CB6889">
            <w:r>
              <w:t>A.Kalniņš</w:t>
            </w:r>
          </w:p>
        </w:tc>
      </w:tr>
    </w:tbl>
    <w:p w14:paraId="20DAA3A2" w14:textId="77777777" w:rsidR="00F168F6" w:rsidRDefault="00F168F6" w:rsidP="009E44AF">
      <w:pPr>
        <w:spacing w:before="480" w:line="276" w:lineRule="auto"/>
        <w:jc w:val="center"/>
      </w:pPr>
      <w:r w:rsidRPr="00B62F7D">
        <w:t xml:space="preserve">DOKUMENTS PARAKSTĪTS AR DROŠU </w:t>
      </w:r>
    </w:p>
    <w:p w14:paraId="7EC430F3" w14:textId="77777777" w:rsidR="00F168F6" w:rsidRDefault="00F168F6" w:rsidP="009E44AF">
      <w:pPr>
        <w:spacing w:line="276" w:lineRule="auto"/>
        <w:jc w:val="center"/>
        <w:sectPr w:rsidR="009567C7" w:rsidSect="00BA7ABD">
          <w:footerReference w:type="default" r:id="rId8"/>
          <w:headerReference w:type="first" r:id="rId9"/>
          <w:footerReference w:type="first" r:id="rId10"/>
          <w:pgSz w:w="11906" w:h="16838"/>
          <w:pgMar w:top="567" w:right="849" w:bottom="1134" w:left="1701" w:header="709" w:footer="567" w:gutter="0"/>
          <w:pgNumType w:start="1"/>
          <w:cols w:space="708"/>
          <w:titlePg/>
          <w:docGrid w:linePitch="360"/>
        </w:sectPr>
      </w:pPr>
      <w:r w:rsidRPr="00B62F7D">
        <w:t>ELEKTRONISKO PARAKSTU</w:t>
      </w:r>
      <w:r>
        <w:t xml:space="preserve"> </w:t>
      </w:r>
      <w:r w:rsidRPr="00B62F7D">
        <w:t>UN SATUR LAIKA ZĪMOGU</w:t>
      </w:r>
    </w:p>
    <w:p w14:paraId="4796D5D5" w14:textId="77777777" w:rsidR="00F168F6" w:rsidRPr="004F1628" w:rsidRDefault="00F168F6" w:rsidP="005C53D8">
      <w:pPr>
        <w:spacing w:before="240"/>
        <w:jc w:val="right"/>
        <w:rPr>
          <w:b/>
        </w:rPr>
      </w:pPr>
      <w:r w:rsidRPr="00A35F98">
        <w:rPr>
          <w:b/>
        </w:rPr>
        <w:t xml:space="preserve">Nr. </w:t>
      </w:r>
      <w:r>
        <w:rPr>
          <w:b/>
        </w:rPr>
        <w:t>1 p</w:t>
      </w:r>
      <w:r w:rsidRPr="004F1628">
        <w:rPr>
          <w:b/>
        </w:rPr>
        <w:t>ielikums</w:t>
      </w:r>
    </w:p>
    <w:p w14:paraId="00963A74" w14:textId="77777777" w:rsidR="00F168F6" w:rsidRDefault="00F168F6" w:rsidP="00CB6889">
      <w:pPr>
        <w:jc w:val="right"/>
      </w:pPr>
      <w:r>
        <w:t>prokuratūras</w:t>
      </w:r>
    </w:p>
    <w:p w14:paraId="1E4D211A" w14:textId="77777777" w:rsidR="00F168F6" w:rsidRDefault="00F168F6" w:rsidP="008A55D4">
      <w:pPr>
        <w:jc w:val="right"/>
      </w:pPr>
      <w:r>
        <w:t xml:space="preserve"> </w:t>
      </w:r>
      <w:r>
        <w:fldChar w:fldCharType="begin"/>
      </w:r>
      <w:r>
        <w:instrText xml:space="preserve"> DOCPROPERTY  #DOC_DAT#  \* MERGEFORMAT </w:instrText>
      </w:r>
      <w:r>
        <w:fldChar w:fldCharType="separate"/>
      </w:r>
      <w:r>
        <w:t>19.03.2026.</w:t>
      </w:r>
      <w:r>
        <w:fldChar w:fldCharType="end"/>
      </w:r>
      <w:r w:rsidRPr="006176A3">
        <w:t xml:space="preserve"> </w:t>
      </w:r>
      <w:r>
        <w:t xml:space="preserve">iekšējiem noteikumiem </w:t>
      </w:r>
    </w:p>
    <w:p w14:paraId="0FFB9553" w14:textId="77777777" w:rsidR="00F168F6" w:rsidRPr="00A33465" w:rsidRDefault="00F168F6" w:rsidP="00A33465">
      <w:pPr>
        <w:jc w:val="right"/>
      </w:pPr>
      <w:r>
        <w:t xml:space="preserve">Nr. </w:t>
      </w:r>
      <w:r>
        <w:fldChar w:fldCharType="begin"/>
      </w:r>
      <w:r>
        <w:instrText xml:space="preserve"> DOCPROPERTY  #DOC_NR#  \* MERGEFORMAT </w:instrText>
      </w:r>
      <w:r>
        <w:fldChar w:fldCharType="separate"/>
      </w:r>
      <w:r>
        <w:t>P-101-604-2026-00003</w:t>
      </w:r>
      <w:r>
        <w:fldChar w:fldCharType="end"/>
      </w:r>
    </w:p>
    <w:p w14:paraId="419C5CF1" w14:textId="77777777" w:rsidR="00F168F6" w:rsidRDefault="00F168F6" w:rsidP="00A35F98">
      <w:pPr>
        <w:jc w:val="center"/>
        <w:rPr>
          <w:b/>
          <w:bCs/>
          <w:lang w:eastAsia="lv-LV"/>
        </w:rPr>
      </w:pPr>
    </w:p>
    <w:p w14:paraId="26A66C32" w14:textId="77777777" w:rsidR="00F168F6" w:rsidRPr="00AE4A6A" w:rsidRDefault="00F168F6" w:rsidP="00A35F98">
      <w:pPr>
        <w:jc w:val="center"/>
        <w:rPr>
          <w:b/>
          <w:bCs/>
          <w:lang w:eastAsia="lv-LV"/>
        </w:rPr>
      </w:pPr>
      <w:r w:rsidRPr="00F35C7B">
        <w:rPr>
          <w:b/>
          <w:bCs/>
          <w:lang w:eastAsia="lv-LV"/>
        </w:rPr>
        <w:t>A</w:t>
      </w:r>
      <w:r w:rsidRPr="00753136">
        <w:rPr>
          <w:b/>
          <w:bCs/>
          <w:lang w:eastAsia="lv-LV"/>
        </w:rPr>
        <w:t>tlases trešā</w:t>
      </w:r>
      <w:r>
        <w:rPr>
          <w:b/>
          <w:bCs/>
          <w:lang w:eastAsia="lv-LV"/>
        </w:rPr>
        <w:t xml:space="preserve"> posma </w:t>
      </w:r>
      <w:r w:rsidRPr="00753136">
        <w:rPr>
          <w:b/>
          <w:bCs/>
          <w:lang w:eastAsia="lv-LV"/>
        </w:rPr>
        <w:t>vērtēšanas kritēriji</w:t>
      </w:r>
    </w:p>
    <w:p w14:paraId="599185D7" w14:textId="77777777" w:rsidR="00F168F6" w:rsidRPr="00753136" w:rsidRDefault="00F168F6" w:rsidP="00A35F98">
      <w:pPr>
        <w:jc w:val="right"/>
        <w:rPr>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617"/>
        <w:gridCol w:w="7721"/>
      </w:tblGrid>
      <w:tr w:rsidR="00424199" w14:paraId="6B21B14B" w14:textId="77777777" w:rsidTr="00D56D35">
        <w:trPr>
          <w:tblCellSpacing w:w="15" w:type="dxa"/>
        </w:trPr>
        <w:tc>
          <w:tcPr>
            <w:tcW w:w="8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EC8747A" w14:textId="77777777" w:rsidR="00F168F6" w:rsidRPr="00753136" w:rsidRDefault="00F168F6" w:rsidP="00D56D35">
            <w:pPr>
              <w:jc w:val="center"/>
              <w:rPr>
                <w:lang w:eastAsia="lv-LV"/>
              </w:rPr>
            </w:pPr>
            <w:r w:rsidRPr="00753136">
              <w:rPr>
                <w:lang w:eastAsia="lv-LV"/>
              </w:rPr>
              <w:t xml:space="preserve">Vērtējums </w:t>
            </w:r>
            <w:r>
              <w:rPr>
                <w:lang w:eastAsia="lv-LV"/>
              </w:rPr>
              <w:t>10 </w:t>
            </w:r>
            <w:r w:rsidRPr="00753136">
              <w:rPr>
                <w:lang w:eastAsia="lv-LV"/>
              </w:rPr>
              <w:t>punktu sistēmā</w:t>
            </w:r>
          </w:p>
        </w:tc>
        <w:tc>
          <w:tcPr>
            <w:tcW w:w="41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B295153" w14:textId="77777777" w:rsidR="00F168F6" w:rsidRPr="00753136" w:rsidRDefault="00F168F6" w:rsidP="00D56D35">
            <w:pPr>
              <w:jc w:val="center"/>
              <w:rPr>
                <w:lang w:eastAsia="lv-LV"/>
              </w:rPr>
            </w:pPr>
            <w:r w:rsidRPr="00753136">
              <w:rPr>
                <w:lang w:eastAsia="lv-LV"/>
              </w:rPr>
              <w:t>Skaidrojums, novērtējuma kritēriji</w:t>
            </w:r>
          </w:p>
        </w:tc>
      </w:tr>
      <w:tr w:rsidR="00424199" w14:paraId="05842EE5" w14:textId="77777777" w:rsidTr="00D56D35">
        <w:trPr>
          <w:tblCellSpacing w:w="15" w:type="dxa"/>
        </w:trPr>
        <w:tc>
          <w:tcPr>
            <w:tcW w:w="850" w:type="pct"/>
            <w:tcBorders>
              <w:top w:val="outset" w:sz="6" w:space="0" w:color="auto"/>
              <w:left w:val="outset" w:sz="6" w:space="0" w:color="auto"/>
              <w:bottom w:val="outset" w:sz="6" w:space="0" w:color="auto"/>
              <w:right w:val="outset" w:sz="6" w:space="0" w:color="auto"/>
            </w:tcBorders>
            <w:shd w:val="clear" w:color="auto" w:fill="FFFFFF"/>
            <w:hideMark/>
          </w:tcPr>
          <w:p w14:paraId="069B89C7" w14:textId="77777777" w:rsidR="00F168F6" w:rsidRPr="00753136" w:rsidRDefault="00F168F6" w:rsidP="00D56D35">
            <w:pPr>
              <w:jc w:val="center"/>
              <w:rPr>
                <w:lang w:eastAsia="lv-LV"/>
              </w:rPr>
            </w:pPr>
            <w:r w:rsidRPr="00753136">
              <w:rPr>
                <w:lang w:eastAsia="lv-LV"/>
              </w:rPr>
              <w:t>10 punkti</w:t>
            </w:r>
          </w:p>
        </w:tc>
        <w:tc>
          <w:tcPr>
            <w:tcW w:w="4150" w:type="pct"/>
            <w:tcBorders>
              <w:top w:val="outset" w:sz="6" w:space="0" w:color="auto"/>
              <w:left w:val="outset" w:sz="6" w:space="0" w:color="auto"/>
              <w:bottom w:val="outset" w:sz="6" w:space="0" w:color="auto"/>
              <w:right w:val="outset" w:sz="6" w:space="0" w:color="auto"/>
            </w:tcBorders>
            <w:shd w:val="clear" w:color="auto" w:fill="FFFFFF"/>
            <w:hideMark/>
          </w:tcPr>
          <w:p w14:paraId="180150C4" w14:textId="77777777" w:rsidR="00F168F6" w:rsidRPr="00753136" w:rsidRDefault="00F168F6" w:rsidP="00D56D35">
            <w:pPr>
              <w:rPr>
                <w:lang w:eastAsia="lv-LV"/>
              </w:rPr>
            </w:pPr>
            <w:r w:rsidRPr="00753136">
              <w:rPr>
                <w:lang w:eastAsia="lv-LV"/>
              </w:rPr>
              <w:t>Padziļināta izpratne par problēmjautājumu un attiecināmo normatīvo aktu pielietojumu. Izcilas argumentācijas prasmes, sniegts izsmeļošs problēmjautājuma risinājums. Risinājums ir precīzs un loģiski strukturēts.</w:t>
            </w:r>
          </w:p>
        </w:tc>
      </w:tr>
      <w:tr w:rsidR="00424199" w14:paraId="03DAEA0E" w14:textId="77777777" w:rsidTr="00D56D35">
        <w:trPr>
          <w:tblCellSpacing w:w="15" w:type="dxa"/>
        </w:trPr>
        <w:tc>
          <w:tcPr>
            <w:tcW w:w="850" w:type="pct"/>
            <w:tcBorders>
              <w:top w:val="outset" w:sz="6" w:space="0" w:color="auto"/>
              <w:left w:val="outset" w:sz="6" w:space="0" w:color="auto"/>
              <w:bottom w:val="outset" w:sz="6" w:space="0" w:color="auto"/>
              <w:right w:val="outset" w:sz="6" w:space="0" w:color="auto"/>
            </w:tcBorders>
            <w:shd w:val="clear" w:color="auto" w:fill="FFFFFF"/>
            <w:hideMark/>
          </w:tcPr>
          <w:p w14:paraId="3B07C9CE" w14:textId="77777777" w:rsidR="00F168F6" w:rsidRPr="00753136" w:rsidRDefault="00F168F6" w:rsidP="00D56D35">
            <w:pPr>
              <w:jc w:val="center"/>
              <w:rPr>
                <w:lang w:eastAsia="lv-LV"/>
              </w:rPr>
            </w:pPr>
            <w:r w:rsidRPr="00753136">
              <w:rPr>
                <w:lang w:eastAsia="lv-LV"/>
              </w:rPr>
              <w:t>9 punkti</w:t>
            </w:r>
          </w:p>
        </w:tc>
        <w:tc>
          <w:tcPr>
            <w:tcW w:w="4150" w:type="pct"/>
            <w:tcBorders>
              <w:top w:val="outset" w:sz="6" w:space="0" w:color="auto"/>
              <w:left w:val="outset" w:sz="6" w:space="0" w:color="auto"/>
              <w:bottom w:val="outset" w:sz="6" w:space="0" w:color="auto"/>
              <w:right w:val="outset" w:sz="6" w:space="0" w:color="auto"/>
            </w:tcBorders>
            <w:shd w:val="clear" w:color="auto" w:fill="FFFFFF"/>
            <w:hideMark/>
          </w:tcPr>
          <w:p w14:paraId="34D5A9AC" w14:textId="77777777" w:rsidR="00F168F6" w:rsidRPr="00753136" w:rsidRDefault="00F168F6" w:rsidP="00D56D35">
            <w:pPr>
              <w:rPr>
                <w:lang w:eastAsia="lv-LV"/>
              </w:rPr>
            </w:pPr>
            <w:r w:rsidRPr="00753136">
              <w:rPr>
                <w:lang w:eastAsia="lv-LV"/>
              </w:rPr>
              <w:t>Pilnīga izpratne par normatīvo aktu pielietojumu. Ļoti labas argumentācijas prasmes, sniegts izsmeļošs problēmjautājuma risinājums. Risinājums ir precīzs un loģiski strukturēts.</w:t>
            </w:r>
          </w:p>
        </w:tc>
      </w:tr>
      <w:tr w:rsidR="00424199" w14:paraId="1C84246B" w14:textId="77777777" w:rsidTr="00D56D35">
        <w:trPr>
          <w:tblCellSpacing w:w="15" w:type="dxa"/>
        </w:trPr>
        <w:tc>
          <w:tcPr>
            <w:tcW w:w="850" w:type="pct"/>
            <w:tcBorders>
              <w:top w:val="outset" w:sz="6" w:space="0" w:color="auto"/>
              <w:left w:val="outset" w:sz="6" w:space="0" w:color="auto"/>
              <w:bottom w:val="outset" w:sz="6" w:space="0" w:color="auto"/>
              <w:right w:val="outset" w:sz="6" w:space="0" w:color="auto"/>
            </w:tcBorders>
            <w:shd w:val="clear" w:color="auto" w:fill="FFFFFF"/>
            <w:hideMark/>
          </w:tcPr>
          <w:p w14:paraId="0051C1E7" w14:textId="77777777" w:rsidR="00F168F6" w:rsidRPr="00753136" w:rsidRDefault="00F168F6" w:rsidP="00D56D35">
            <w:pPr>
              <w:jc w:val="center"/>
              <w:rPr>
                <w:lang w:eastAsia="lv-LV"/>
              </w:rPr>
            </w:pPr>
            <w:r w:rsidRPr="00753136">
              <w:rPr>
                <w:lang w:eastAsia="lv-LV"/>
              </w:rPr>
              <w:t>8 punkti</w:t>
            </w:r>
          </w:p>
        </w:tc>
        <w:tc>
          <w:tcPr>
            <w:tcW w:w="4150" w:type="pct"/>
            <w:tcBorders>
              <w:top w:val="outset" w:sz="6" w:space="0" w:color="auto"/>
              <w:left w:val="outset" w:sz="6" w:space="0" w:color="auto"/>
              <w:bottom w:val="outset" w:sz="6" w:space="0" w:color="auto"/>
              <w:right w:val="outset" w:sz="6" w:space="0" w:color="auto"/>
            </w:tcBorders>
            <w:shd w:val="clear" w:color="auto" w:fill="FFFFFF"/>
            <w:hideMark/>
          </w:tcPr>
          <w:p w14:paraId="5B8871D7" w14:textId="77777777" w:rsidR="00F168F6" w:rsidRPr="00753136" w:rsidRDefault="00F168F6" w:rsidP="00D56D35">
            <w:pPr>
              <w:rPr>
                <w:lang w:eastAsia="lv-LV"/>
              </w:rPr>
            </w:pPr>
            <w:r w:rsidRPr="00753136">
              <w:rPr>
                <w:lang w:eastAsia="lv-LV"/>
              </w:rPr>
              <w:t>Laba izpratne par normatīvo aktu pielietojumu, labas argumentācijas prasmes, taču konstatējami atsevišķi mazāksvarīgi trūkumi problēmjautājuma risinājumā. Ir pietiekamas zināšanas un prasmes standartsituāciju risināšanai, taču konstatējama atsevišķu sarežģītu jautājumu nepietiekami dziļa izpratne. Risinājums ir pietiekami strukturēts.</w:t>
            </w:r>
          </w:p>
        </w:tc>
      </w:tr>
      <w:tr w:rsidR="00424199" w14:paraId="1BF73023" w14:textId="77777777" w:rsidTr="00D56D35">
        <w:trPr>
          <w:tblCellSpacing w:w="15" w:type="dxa"/>
        </w:trPr>
        <w:tc>
          <w:tcPr>
            <w:tcW w:w="850" w:type="pct"/>
            <w:tcBorders>
              <w:top w:val="outset" w:sz="6" w:space="0" w:color="auto"/>
              <w:left w:val="outset" w:sz="6" w:space="0" w:color="auto"/>
              <w:bottom w:val="outset" w:sz="6" w:space="0" w:color="auto"/>
              <w:right w:val="outset" w:sz="6" w:space="0" w:color="auto"/>
            </w:tcBorders>
            <w:shd w:val="clear" w:color="auto" w:fill="FFFFFF"/>
            <w:hideMark/>
          </w:tcPr>
          <w:p w14:paraId="1475E089" w14:textId="77777777" w:rsidR="00F168F6" w:rsidRPr="00753136" w:rsidRDefault="00F168F6" w:rsidP="00D56D35">
            <w:pPr>
              <w:jc w:val="center"/>
              <w:rPr>
                <w:lang w:eastAsia="lv-LV"/>
              </w:rPr>
            </w:pPr>
            <w:r w:rsidRPr="00753136">
              <w:rPr>
                <w:lang w:eastAsia="lv-LV"/>
              </w:rPr>
              <w:t>7 punkti</w:t>
            </w:r>
          </w:p>
        </w:tc>
        <w:tc>
          <w:tcPr>
            <w:tcW w:w="4150" w:type="pct"/>
            <w:tcBorders>
              <w:top w:val="outset" w:sz="6" w:space="0" w:color="auto"/>
              <w:left w:val="outset" w:sz="6" w:space="0" w:color="auto"/>
              <w:bottom w:val="outset" w:sz="6" w:space="0" w:color="auto"/>
              <w:right w:val="outset" w:sz="6" w:space="0" w:color="auto"/>
            </w:tcBorders>
            <w:shd w:val="clear" w:color="auto" w:fill="FFFFFF"/>
            <w:hideMark/>
          </w:tcPr>
          <w:p w14:paraId="09339C13" w14:textId="77777777" w:rsidR="00F168F6" w:rsidRPr="00753136" w:rsidRDefault="00F168F6" w:rsidP="00D56D35">
            <w:pPr>
              <w:rPr>
                <w:lang w:eastAsia="lv-LV"/>
              </w:rPr>
            </w:pPr>
            <w:r w:rsidRPr="00753136">
              <w:rPr>
                <w:lang w:eastAsia="lv-LV"/>
              </w:rPr>
              <w:t>Laba izpratne par normatīvo aktu pielietojumu, labas argumentācijas prasmes, taču konstatējami atsevišķi mazāksvarīgi trūkumi problēmjautājuma risinājumā. Ir pietiekamas zināšanas un prasmes standartsituāciju risināšanai, taču konstatējama atsevišķu jautājumu nepietiekami dziļa izpratne. Risinājums ir pietiekami strukturēts.</w:t>
            </w:r>
          </w:p>
        </w:tc>
      </w:tr>
      <w:tr w:rsidR="00424199" w14:paraId="1F35A745" w14:textId="77777777" w:rsidTr="00D56D35">
        <w:trPr>
          <w:tblCellSpacing w:w="15" w:type="dxa"/>
        </w:trPr>
        <w:tc>
          <w:tcPr>
            <w:tcW w:w="850" w:type="pct"/>
            <w:tcBorders>
              <w:top w:val="outset" w:sz="6" w:space="0" w:color="auto"/>
              <w:left w:val="outset" w:sz="6" w:space="0" w:color="auto"/>
              <w:bottom w:val="outset" w:sz="6" w:space="0" w:color="auto"/>
              <w:right w:val="outset" w:sz="6" w:space="0" w:color="auto"/>
            </w:tcBorders>
            <w:shd w:val="clear" w:color="auto" w:fill="FFFFFF"/>
            <w:hideMark/>
          </w:tcPr>
          <w:p w14:paraId="74FE8122" w14:textId="77777777" w:rsidR="00F168F6" w:rsidRPr="00753136" w:rsidRDefault="00F168F6" w:rsidP="00D56D35">
            <w:pPr>
              <w:jc w:val="center"/>
              <w:rPr>
                <w:lang w:eastAsia="lv-LV"/>
              </w:rPr>
            </w:pPr>
            <w:r w:rsidRPr="00753136">
              <w:rPr>
                <w:lang w:eastAsia="lv-LV"/>
              </w:rPr>
              <w:t>6 punkti</w:t>
            </w:r>
          </w:p>
        </w:tc>
        <w:tc>
          <w:tcPr>
            <w:tcW w:w="4150" w:type="pct"/>
            <w:tcBorders>
              <w:top w:val="outset" w:sz="6" w:space="0" w:color="auto"/>
              <w:left w:val="outset" w:sz="6" w:space="0" w:color="auto"/>
              <w:bottom w:val="outset" w:sz="6" w:space="0" w:color="auto"/>
              <w:right w:val="outset" w:sz="6" w:space="0" w:color="auto"/>
            </w:tcBorders>
            <w:shd w:val="clear" w:color="auto" w:fill="FFFFFF"/>
            <w:hideMark/>
          </w:tcPr>
          <w:p w14:paraId="62ACEE0F" w14:textId="77777777" w:rsidR="00F168F6" w:rsidRPr="00753136" w:rsidRDefault="00F168F6" w:rsidP="00D56D35">
            <w:pPr>
              <w:rPr>
                <w:lang w:eastAsia="lv-LV"/>
              </w:rPr>
            </w:pPr>
            <w:r w:rsidRPr="00753136">
              <w:rPr>
                <w:lang w:eastAsia="lv-LV"/>
              </w:rPr>
              <w:t>Ir izpratne par normatīvo aktu pielietojumu, ir novērojamas argumentācijas prasmes, taču pietrūkst padziļināts problēmjautājuma risinājums. Vērojama izteikta liekvārdība, risinājums vāji strukturēts.</w:t>
            </w:r>
          </w:p>
        </w:tc>
      </w:tr>
      <w:tr w:rsidR="00424199" w14:paraId="7B8D18ED" w14:textId="77777777" w:rsidTr="00D56D35">
        <w:trPr>
          <w:tblCellSpacing w:w="15" w:type="dxa"/>
        </w:trPr>
        <w:tc>
          <w:tcPr>
            <w:tcW w:w="850" w:type="pct"/>
            <w:tcBorders>
              <w:top w:val="outset" w:sz="6" w:space="0" w:color="auto"/>
              <w:left w:val="outset" w:sz="6" w:space="0" w:color="auto"/>
              <w:bottom w:val="outset" w:sz="6" w:space="0" w:color="auto"/>
              <w:right w:val="outset" w:sz="6" w:space="0" w:color="auto"/>
            </w:tcBorders>
            <w:shd w:val="clear" w:color="auto" w:fill="FFFFFF"/>
            <w:hideMark/>
          </w:tcPr>
          <w:p w14:paraId="685EB22B" w14:textId="77777777" w:rsidR="00F168F6" w:rsidRPr="00753136" w:rsidRDefault="00F168F6" w:rsidP="00D56D35">
            <w:pPr>
              <w:jc w:val="center"/>
              <w:rPr>
                <w:lang w:eastAsia="lv-LV"/>
              </w:rPr>
            </w:pPr>
            <w:r w:rsidRPr="00753136">
              <w:rPr>
                <w:lang w:eastAsia="lv-LV"/>
              </w:rPr>
              <w:t>5 punkti</w:t>
            </w:r>
          </w:p>
        </w:tc>
        <w:tc>
          <w:tcPr>
            <w:tcW w:w="4150" w:type="pct"/>
            <w:tcBorders>
              <w:top w:val="outset" w:sz="6" w:space="0" w:color="auto"/>
              <w:left w:val="outset" w:sz="6" w:space="0" w:color="auto"/>
              <w:bottom w:val="outset" w:sz="6" w:space="0" w:color="auto"/>
              <w:right w:val="outset" w:sz="6" w:space="0" w:color="auto"/>
            </w:tcBorders>
            <w:shd w:val="clear" w:color="auto" w:fill="FFFFFF"/>
            <w:hideMark/>
          </w:tcPr>
          <w:p w14:paraId="13E60CFE" w14:textId="77777777" w:rsidR="00F168F6" w:rsidRPr="00753136" w:rsidRDefault="00F168F6" w:rsidP="00D56D35">
            <w:pPr>
              <w:rPr>
                <w:lang w:eastAsia="lv-LV"/>
              </w:rPr>
            </w:pPr>
            <w:r w:rsidRPr="00753136">
              <w:rPr>
                <w:lang w:eastAsia="lv-LV"/>
              </w:rPr>
              <w:t>Nepietiekama izpratne par normatīvo aktu pielietojumu, ir novērojamas argumentācijas prasmes, taču pietrūkst izpratnes par problēmjautājumu. Vērojama izteikta liekvārdība, risinājums nav strukturēts.</w:t>
            </w:r>
          </w:p>
        </w:tc>
      </w:tr>
      <w:tr w:rsidR="00424199" w14:paraId="7FDF37D7" w14:textId="77777777" w:rsidTr="00D56D35">
        <w:trPr>
          <w:tblCellSpacing w:w="15" w:type="dxa"/>
        </w:trPr>
        <w:tc>
          <w:tcPr>
            <w:tcW w:w="850" w:type="pct"/>
            <w:tcBorders>
              <w:top w:val="outset" w:sz="6" w:space="0" w:color="auto"/>
              <w:left w:val="outset" w:sz="6" w:space="0" w:color="auto"/>
              <w:bottom w:val="outset" w:sz="6" w:space="0" w:color="auto"/>
              <w:right w:val="outset" w:sz="6" w:space="0" w:color="auto"/>
            </w:tcBorders>
            <w:shd w:val="clear" w:color="auto" w:fill="FFFFFF"/>
            <w:hideMark/>
          </w:tcPr>
          <w:p w14:paraId="6F024630" w14:textId="77777777" w:rsidR="00F168F6" w:rsidRPr="00753136" w:rsidRDefault="00F168F6" w:rsidP="00D56D35">
            <w:pPr>
              <w:jc w:val="center"/>
              <w:rPr>
                <w:lang w:eastAsia="lv-LV"/>
              </w:rPr>
            </w:pPr>
            <w:r w:rsidRPr="00753136">
              <w:rPr>
                <w:lang w:eastAsia="lv-LV"/>
              </w:rPr>
              <w:t>4 punkti</w:t>
            </w:r>
          </w:p>
        </w:tc>
        <w:tc>
          <w:tcPr>
            <w:tcW w:w="4150" w:type="pct"/>
            <w:tcBorders>
              <w:top w:val="outset" w:sz="6" w:space="0" w:color="auto"/>
              <w:left w:val="outset" w:sz="6" w:space="0" w:color="auto"/>
              <w:bottom w:val="outset" w:sz="6" w:space="0" w:color="auto"/>
              <w:right w:val="outset" w:sz="6" w:space="0" w:color="auto"/>
            </w:tcBorders>
            <w:shd w:val="clear" w:color="auto" w:fill="FFFFFF"/>
            <w:hideMark/>
          </w:tcPr>
          <w:p w14:paraId="454B96A6" w14:textId="77777777" w:rsidR="00F168F6" w:rsidRPr="00753136" w:rsidRDefault="00F168F6" w:rsidP="00D56D35">
            <w:pPr>
              <w:rPr>
                <w:lang w:eastAsia="lv-LV"/>
              </w:rPr>
            </w:pPr>
            <w:r w:rsidRPr="00753136">
              <w:rPr>
                <w:lang w:eastAsia="lv-LV"/>
              </w:rPr>
              <w:t>Vāja izpratne par normatīvo aktu pielietojumu. Vājas argumentācijas prasmes. Vāja izpratne par problēmjautājumu. Risinājums nav strukturēts. Vērojama liekvārdība.</w:t>
            </w:r>
          </w:p>
        </w:tc>
      </w:tr>
      <w:tr w:rsidR="00424199" w14:paraId="2EB9BB41" w14:textId="77777777" w:rsidTr="00D56D35">
        <w:trPr>
          <w:tblCellSpacing w:w="15" w:type="dxa"/>
        </w:trPr>
        <w:tc>
          <w:tcPr>
            <w:tcW w:w="850" w:type="pct"/>
            <w:tcBorders>
              <w:top w:val="outset" w:sz="6" w:space="0" w:color="auto"/>
              <w:left w:val="outset" w:sz="6" w:space="0" w:color="auto"/>
              <w:bottom w:val="outset" w:sz="6" w:space="0" w:color="auto"/>
              <w:right w:val="outset" w:sz="6" w:space="0" w:color="auto"/>
            </w:tcBorders>
            <w:shd w:val="clear" w:color="auto" w:fill="FFFFFF"/>
            <w:hideMark/>
          </w:tcPr>
          <w:p w14:paraId="316E35A2" w14:textId="77777777" w:rsidR="00F168F6" w:rsidRPr="00753136" w:rsidRDefault="00F168F6" w:rsidP="00D56D35">
            <w:pPr>
              <w:jc w:val="center"/>
              <w:rPr>
                <w:lang w:eastAsia="lv-LV"/>
              </w:rPr>
            </w:pPr>
            <w:r w:rsidRPr="00753136">
              <w:rPr>
                <w:lang w:eastAsia="lv-LV"/>
              </w:rPr>
              <w:t>3 punkti</w:t>
            </w:r>
          </w:p>
        </w:tc>
        <w:tc>
          <w:tcPr>
            <w:tcW w:w="4150" w:type="pct"/>
            <w:tcBorders>
              <w:top w:val="outset" w:sz="6" w:space="0" w:color="auto"/>
              <w:left w:val="outset" w:sz="6" w:space="0" w:color="auto"/>
              <w:bottom w:val="outset" w:sz="6" w:space="0" w:color="auto"/>
              <w:right w:val="outset" w:sz="6" w:space="0" w:color="auto"/>
            </w:tcBorders>
            <w:shd w:val="clear" w:color="auto" w:fill="FFFFFF"/>
            <w:hideMark/>
          </w:tcPr>
          <w:p w14:paraId="6C0C4B82" w14:textId="77777777" w:rsidR="00F168F6" w:rsidRPr="00753136" w:rsidRDefault="00F168F6" w:rsidP="00D56D35">
            <w:pPr>
              <w:rPr>
                <w:lang w:eastAsia="lv-LV"/>
              </w:rPr>
            </w:pPr>
            <w:r w:rsidRPr="00753136">
              <w:rPr>
                <w:lang w:eastAsia="lv-LV"/>
              </w:rPr>
              <w:t>Vāja izpratne par normatīvo aktu pielietojumu. Vājas argumentācijas prasmes. Vāja izpratne par problēmjautājumu. Viedokļa izklāsts ir haotisks. Vērojama liekvārdība.</w:t>
            </w:r>
          </w:p>
        </w:tc>
      </w:tr>
      <w:tr w:rsidR="00424199" w14:paraId="2AF215C3" w14:textId="77777777" w:rsidTr="00D56D35">
        <w:trPr>
          <w:tblCellSpacing w:w="15" w:type="dxa"/>
        </w:trPr>
        <w:tc>
          <w:tcPr>
            <w:tcW w:w="850" w:type="pct"/>
            <w:tcBorders>
              <w:top w:val="outset" w:sz="6" w:space="0" w:color="auto"/>
              <w:left w:val="outset" w:sz="6" w:space="0" w:color="auto"/>
              <w:bottom w:val="outset" w:sz="6" w:space="0" w:color="auto"/>
              <w:right w:val="outset" w:sz="6" w:space="0" w:color="auto"/>
            </w:tcBorders>
            <w:shd w:val="clear" w:color="auto" w:fill="FFFFFF"/>
            <w:hideMark/>
          </w:tcPr>
          <w:p w14:paraId="26517E5D" w14:textId="77777777" w:rsidR="00F168F6" w:rsidRPr="00753136" w:rsidRDefault="00F168F6" w:rsidP="00D56D35">
            <w:pPr>
              <w:jc w:val="center"/>
              <w:rPr>
                <w:lang w:eastAsia="lv-LV"/>
              </w:rPr>
            </w:pPr>
            <w:r w:rsidRPr="00753136">
              <w:rPr>
                <w:lang w:eastAsia="lv-LV"/>
              </w:rPr>
              <w:t>2 punkti</w:t>
            </w:r>
          </w:p>
        </w:tc>
        <w:tc>
          <w:tcPr>
            <w:tcW w:w="4150" w:type="pct"/>
            <w:tcBorders>
              <w:top w:val="outset" w:sz="6" w:space="0" w:color="auto"/>
              <w:left w:val="outset" w:sz="6" w:space="0" w:color="auto"/>
              <w:bottom w:val="outset" w:sz="6" w:space="0" w:color="auto"/>
              <w:right w:val="outset" w:sz="6" w:space="0" w:color="auto"/>
            </w:tcBorders>
            <w:shd w:val="clear" w:color="auto" w:fill="FFFFFF"/>
            <w:hideMark/>
          </w:tcPr>
          <w:p w14:paraId="1F696FC8" w14:textId="77777777" w:rsidR="00F168F6" w:rsidRPr="00753136" w:rsidRDefault="00F168F6" w:rsidP="00D56D35">
            <w:pPr>
              <w:rPr>
                <w:lang w:eastAsia="lv-LV"/>
              </w:rPr>
            </w:pPr>
            <w:r w:rsidRPr="00753136">
              <w:rPr>
                <w:lang w:eastAsia="lv-LV"/>
              </w:rPr>
              <w:t>Ir virspusīga izpratne tikai par atsevišķiem normatīvo aktu pielietojuma aspektiem. Nav izpratnes par problēmjautājumu. Secinājumi nav veikti. Viedokļa izklāsts ir haotisks. Vērojama liekvārdība.</w:t>
            </w:r>
          </w:p>
        </w:tc>
      </w:tr>
      <w:tr w:rsidR="00424199" w14:paraId="01466481" w14:textId="77777777" w:rsidTr="00D56D35">
        <w:trPr>
          <w:tblCellSpacing w:w="15" w:type="dxa"/>
        </w:trPr>
        <w:tc>
          <w:tcPr>
            <w:tcW w:w="850" w:type="pct"/>
            <w:tcBorders>
              <w:top w:val="outset" w:sz="6" w:space="0" w:color="auto"/>
              <w:left w:val="outset" w:sz="6" w:space="0" w:color="auto"/>
              <w:bottom w:val="outset" w:sz="6" w:space="0" w:color="auto"/>
              <w:right w:val="outset" w:sz="6" w:space="0" w:color="auto"/>
            </w:tcBorders>
            <w:shd w:val="clear" w:color="auto" w:fill="FFFFFF"/>
            <w:hideMark/>
          </w:tcPr>
          <w:p w14:paraId="2439A5F8" w14:textId="77777777" w:rsidR="00F168F6" w:rsidRPr="00753136" w:rsidRDefault="00F168F6" w:rsidP="00D56D35">
            <w:pPr>
              <w:jc w:val="center"/>
              <w:rPr>
                <w:lang w:eastAsia="lv-LV"/>
              </w:rPr>
            </w:pPr>
            <w:r w:rsidRPr="00753136">
              <w:rPr>
                <w:lang w:eastAsia="lv-LV"/>
              </w:rPr>
              <w:t>1 punkts</w:t>
            </w:r>
          </w:p>
        </w:tc>
        <w:tc>
          <w:tcPr>
            <w:tcW w:w="4150" w:type="pct"/>
            <w:tcBorders>
              <w:top w:val="outset" w:sz="6" w:space="0" w:color="auto"/>
              <w:left w:val="outset" w:sz="6" w:space="0" w:color="auto"/>
              <w:bottom w:val="outset" w:sz="6" w:space="0" w:color="auto"/>
              <w:right w:val="outset" w:sz="6" w:space="0" w:color="auto"/>
            </w:tcBorders>
            <w:shd w:val="clear" w:color="auto" w:fill="FFFFFF"/>
            <w:hideMark/>
          </w:tcPr>
          <w:p w14:paraId="52A0E38C" w14:textId="77777777" w:rsidR="00F168F6" w:rsidRPr="00753136" w:rsidRDefault="00F168F6" w:rsidP="00D56D35">
            <w:pPr>
              <w:rPr>
                <w:lang w:eastAsia="lv-LV"/>
              </w:rPr>
            </w:pPr>
            <w:r w:rsidRPr="00753136">
              <w:rPr>
                <w:lang w:eastAsia="lv-LV"/>
              </w:rPr>
              <w:t>Nav izpratnes par normatīvo aktu pielietojumu. Nav izpratnes par problēmjautājumu. Secinājumi nav veikti. Viedokļa izklāsts ir haotisks. Vērojama liekvārdība.</w:t>
            </w:r>
          </w:p>
        </w:tc>
      </w:tr>
    </w:tbl>
    <w:p w14:paraId="048A58E5" w14:textId="77777777" w:rsidR="00F168F6" w:rsidRDefault="00F168F6" w:rsidP="00E036C8">
      <w:pPr>
        <w:spacing w:before="240"/>
        <w:jc w:val="left"/>
        <w:rPr>
          <w:iCs/>
        </w:rPr>
      </w:pPr>
    </w:p>
    <w:p w14:paraId="4A810D3A" w14:textId="77777777" w:rsidR="00F168F6" w:rsidRDefault="00F168F6">
      <w:pPr>
        <w:jc w:val="left"/>
        <w:rPr>
          <w:iCs/>
        </w:rPr>
      </w:pPr>
      <w:r>
        <w:rPr>
          <w:iCs/>
        </w:rPr>
        <w:br w:type="page"/>
      </w:r>
    </w:p>
    <w:p w14:paraId="53E54CB5" w14:textId="77777777" w:rsidR="00F168F6" w:rsidRPr="004F1628" w:rsidRDefault="00F168F6" w:rsidP="00A35F98">
      <w:pPr>
        <w:spacing w:before="240"/>
        <w:jc w:val="right"/>
        <w:rPr>
          <w:b/>
        </w:rPr>
      </w:pPr>
      <w:r w:rsidRPr="00A35F98">
        <w:rPr>
          <w:b/>
        </w:rPr>
        <w:t xml:space="preserve">Nr. </w:t>
      </w:r>
      <w:r>
        <w:rPr>
          <w:b/>
        </w:rPr>
        <w:t>2 p</w:t>
      </w:r>
      <w:r w:rsidRPr="004F1628">
        <w:rPr>
          <w:b/>
        </w:rPr>
        <w:t>ielikums</w:t>
      </w:r>
    </w:p>
    <w:p w14:paraId="1EBCA628" w14:textId="77777777" w:rsidR="00F168F6" w:rsidRDefault="00F168F6" w:rsidP="00A35F98">
      <w:pPr>
        <w:jc w:val="right"/>
      </w:pPr>
      <w:r>
        <w:t>prokuratūras</w:t>
      </w:r>
    </w:p>
    <w:p w14:paraId="463EFD4F" w14:textId="77777777" w:rsidR="00F168F6" w:rsidRDefault="00F168F6" w:rsidP="00A35F98">
      <w:pPr>
        <w:jc w:val="right"/>
      </w:pPr>
      <w:r>
        <w:t xml:space="preserve"> </w:t>
      </w:r>
      <w:r>
        <w:fldChar w:fldCharType="begin"/>
      </w:r>
      <w:r>
        <w:instrText xml:space="preserve"> DOCPROPERTY  #DOC_DAT#  \* MERGEFORMAT </w:instrText>
      </w:r>
      <w:r>
        <w:fldChar w:fldCharType="separate"/>
      </w:r>
      <w:r>
        <w:t>19.03.2026.</w:t>
      </w:r>
      <w:r>
        <w:fldChar w:fldCharType="end"/>
      </w:r>
      <w:r w:rsidRPr="006176A3">
        <w:t xml:space="preserve"> </w:t>
      </w:r>
      <w:r>
        <w:t xml:space="preserve">iekšējiem noteikumiem </w:t>
      </w:r>
    </w:p>
    <w:p w14:paraId="7988A30D" w14:textId="77777777" w:rsidR="00F168F6" w:rsidRDefault="00F168F6" w:rsidP="00A35F98">
      <w:pPr>
        <w:jc w:val="right"/>
      </w:pPr>
      <w:r>
        <w:t xml:space="preserve">Nr. </w:t>
      </w:r>
      <w:r>
        <w:fldChar w:fldCharType="begin"/>
      </w:r>
      <w:r>
        <w:instrText xml:space="preserve"> DOCPROPERTY  #DOC_NR#  \* MERGEFORMAT </w:instrText>
      </w:r>
      <w:r>
        <w:fldChar w:fldCharType="separate"/>
      </w:r>
      <w:r>
        <w:t>P-101-604-2026-00003</w:t>
      </w:r>
      <w:r>
        <w:fldChar w:fldCharType="end"/>
      </w:r>
    </w:p>
    <w:p w14:paraId="09E42462" w14:textId="77777777" w:rsidR="00F168F6" w:rsidRDefault="00F168F6" w:rsidP="00A33465">
      <w:pPr>
        <w:jc w:val="center"/>
        <w:rPr>
          <w:b/>
          <w:bCs/>
          <w:lang w:eastAsia="lv-LV"/>
        </w:rPr>
      </w:pPr>
    </w:p>
    <w:p w14:paraId="1054846B" w14:textId="77777777" w:rsidR="00F168F6" w:rsidRPr="00AE4A6A" w:rsidRDefault="00F168F6" w:rsidP="00A33465">
      <w:pPr>
        <w:jc w:val="center"/>
        <w:rPr>
          <w:b/>
          <w:bCs/>
          <w:lang w:eastAsia="lv-LV"/>
        </w:rPr>
      </w:pPr>
      <w:r w:rsidRPr="00F35C7B">
        <w:rPr>
          <w:b/>
          <w:bCs/>
          <w:lang w:eastAsia="lv-LV"/>
        </w:rPr>
        <w:t>A</w:t>
      </w:r>
      <w:r w:rsidRPr="00753136">
        <w:rPr>
          <w:b/>
          <w:bCs/>
          <w:lang w:eastAsia="lv-LV"/>
        </w:rPr>
        <w:t>tlases trešā</w:t>
      </w:r>
      <w:r>
        <w:rPr>
          <w:b/>
          <w:bCs/>
          <w:lang w:eastAsia="lv-LV"/>
        </w:rPr>
        <w:t xml:space="preserve"> posma </w:t>
      </w:r>
      <w:r w:rsidRPr="00753136">
        <w:rPr>
          <w:b/>
          <w:bCs/>
          <w:lang w:eastAsia="lv-LV"/>
        </w:rPr>
        <w:t>vērtē</w:t>
      </w:r>
      <w:r>
        <w:rPr>
          <w:b/>
          <w:bCs/>
          <w:lang w:eastAsia="lv-LV"/>
        </w:rPr>
        <w:t>juma lapa</w:t>
      </w:r>
    </w:p>
    <w:p w14:paraId="1568B4EC" w14:textId="77777777" w:rsidR="00F168F6" w:rsidRDefault="00F168F6" w:rsidP="00A33465">
      <w:pPr>
        <w:jc w:val="left"/>
        <w:rPr>
          <w:lang w:eastAsia="lv-LV"/>
        </w:rPr>
      </w:pPr>
    </w:p>
    <w:p w14:paraId="6CF1701D" w14:textId="77777777" w:rsidR="00F168F6" w:rsidRDefault="00F168F6" w:rsidP="00A33465">
      <w:pPr>
        <w:jc w:val="left"/>
        <w:rPr>
          <w:lang w:eastAsia="lv-LV"/>
        </w:rPr>
      </w:pPr>
    </w:p>
    <w:p w14:paraId="0566F316" w14:textId="77777777" w:rsidR="00F168F6" w:rsidRDefault="00F168F6" w:rsidP="00A33465">
      <w:pPr>
        <w:jc w:val="left"/>
        <w:rPr>
          <w:lang w:eastAsia="lv-LV"/>
        </w:rPr>
      </w:pPr>
      <w:r>
        <w:rPr>
          <w:lang w:eastAsia="lv-LV"/>
        </w:rPr>
        <w:t>Vakantā amata pretendents ___________________________</w:t>
      </w:r>
    </w:p>
    <w:p w14:paraId="598851DB" w14:textId="77777777" w:rsidR="00F168F6" w:rsidRDefault="00F168F6" w:rsidP="00A33465">
      <w:pPr>
        <w:jc w:val="left"/>
        <w:rPr>
          <w:lang w:eastAsia="lv-LV"/>
        </w:rPr>
      </w:pPr>
      <w:r>
        <w:rPr>
          <w:lang w:eastAsia="lv-LV"/>
        </w:rPr>
        <w:t xml:space="preserve">                                                  (vārds, uzvārds)</w:t>
      </w:r>
    </w:p>
    <w:p w14:paraId="5DB9279B" w14:textId="77777777" w:rsidR="00F168F6" w:rsidRDefault="00F168F6" w:rsidP="00A33465">
      <w:pPr>
        <w:jc w:val="left"/>
        <w:rPr>
          <w:lang w:eastAsia="lv-LV"/>
        </w:rPr>
      </w:pPr>
    </w:p>
    <w:p w14:paraId="2331587A" w14:textId="77777777" w:rsidR="00F168F6" w:rsidRDefault="00F168F6" w:rsidP="00A33465">
      <w:pPr>
        <w:jc w:val="left"/>
        <w:rPr>
          <w:lang w:eastAsia="lv-LV"/>
        </w:rPr>
      </w:pPr>
    </w:p>
    <w:tbl>
      <w:tblPr>
        <w:tblStyle w:val="TableGrid"/>
        <w:tblW w:w="0" w:type="auto"/>
        <w:tblLook w:val="04A0" w:firstRow="1" w:lastRow="0" w:firstColumn="1" w:lastColumn="0" w:noHBand="0" w:noVBand="1"/>
      </w:tblPr>
      <w:tblGrid>
        <w:gridCol w:w="1705"/>
        <w:gridCol w:w="1800"/>
        <w:gridCol w:w="5556"/>
      </w:tblGrid>
      <w:tr w:rsidR="00424199" w14:paraId="740D8170" w14:textId="77777777" w:rsidTr="00D56D35">
        <w:tc>
          <w:tcPr>
            <w:tcW w:w="1705" w:type="dxa"/>
            <w:vAlign w:val="center"/>
          </w:tcPr>
          <w:p w14:paraId="371BFAC4" w14:textId="77777777" w:rsidR="00F168F6" w:rsidRDefault="00F168F6" w:rsidP="00D56D35">
            <w:pPr>
              <w:jc w:val="center"/>
              <w:rPr>
                <w:lang w:eastAsia="lv-LV"/>
              </w:rPr>
            </w:pPr>
            <w:r>
              <w:rPr>
                <w:lang w:eastAsia="lv-LV"/>
              </w:rPr>
              <w:t>Pārbaudījums</w:t>
            </w:r>
          </w:p>
        </w:tc>
        <w:tc>
          <w:tcPr>
            <w:tcW w:w="1800" w:type="dxa"/>
            <w:vAlign w:val="center"/>
          </w:tcPr>
          <w:p w14:paraId="476FFEC1" w14:textId="77777777" w:rsidR="00F168F6" w:rsidRDefault="00F168F6" w:rsidP="00D56D35">
            <w:pPr>
              <w:jc w:val="center"/>
              <w:rPr>
                <w:lang w:eastAsia="lv-LV"/>
              </w:rPr>
            </w:pPr>
            <w:r>
              <w:rPr>
                <w:lang w:eastAsia="lv-LV"/>
              </w:rPr>
              <w:t>Vērtējums 10 punktu sistēmā</w:t>
            </w:r>
          </w:p>
        </w:tc>
        <w:tc>
          <w:tcPr>
            <w:tcW w:w="5556" w:type="dxa"/>
            <w:vAlign w:val="center"/>
          </w:tcPr>
          <w:p w14:paraId="2E8D0BE1" w14:textId="77777777" w:rsidR="00F168F6" w:rsidRDefault="00F168F6" w:rsidP="00D56D35">
            <w:pPr>
              <w:jc w:val="center"/>
              <w:rPr>
                <w:lang w:eastAsia="lv-LV"/>
              </w:rPr>
            </w:pPr>
            <w:r>
              <w:rPr>
                <w:lang w:eastAsia="lv-LV"/>
              </w:rPr>
              <w:t>Piezīmes</w:t>
            </w:r>
          </w:p>
        </w:tc>
      </w:tr>
      <w:tr w:rsidR="00424199" w14:paraId="5628F2FD" w14:textId="77777777" w:rsidTr="00D56D35">
        <w:tc>
          <w:tcPr>
            <w:tcW w:w="1705" w:type="dxa"/>
          </w:tcPr>
          <w:p w14:paraId="452BA990" w14:textId="77777777" w:rsidR="00F168F6" w:rsidRDefault="00F168F6" w:rsidP="00D56D35">
            <w:pPr>
              <w:jc w:val="center"/>
              <w:rPr>
                <w:lang w:eastAsia="lv-LV"/>
              </w:rPr>
            </w:pPr>
            <w:r>
              <w:rPr>
                <w:lang w:eastAsia="lv-LV"/>
              </w:rPr>
              <w:t>Divu kāzusu rakstisks risinājums</w:t>
            </w:r>
          </w:p>
        </w:tc>
        <w:tc>
          <w:tcPr>
            <w:tcW w:w="1800" w:type="dxa"/>
          </w:tcPr>
          <w:p w14:paraId="3714C72A" w14:textId="77777777" w:rsidR="00F168F6" w:rsidRDefault="00F168F6" w:rsidP="00D56D35">
            <w:pPr>
              <w:jc w:val="left"/>
              <w:rPr>
                <w:lang w:eastAsia="lv-LV"/>
              </w:rPr>
            </w:pPr>
          </w:p>
        </w:tc>
        <w:tc>
          <w:tcPr>
            <w:tcW w:w="5556" w:type="dxa"/>
          </w:tcPr>
          <w:p w14:paraId="33296588" w14:textId="77777777" w:rsidR="00F168F6" w:rsidRDefault="00F168F6" w:rsidP="00D56D35">
            <w:pPr>
              <w:jc w:val="left"/>
              <w:rPr>
                <w:lang w:eastAsia="lv-LV"/>
              </w:rPr>
            </w:pPr>
          </w:p>
        </w:tc>
      </w:tr>
    </w:tbl>
    <w:p w14:paraId="7BFEB2EA" w14:textId="77777777" w:rsidR="00F168F6" w:rsidRDefault="00F168F6" w:rsidP="00A33465">
      <w:pPr>
        <w:jc w:val="left"/>
        <w:rPr>
          <w:lang w:eastAsia="lv-LV"/>
        </w:rPr>
      </w:pPr>
    </w:p>
    <w:p w14:paraId="7522C77F" w14:textId="77777777" w:rsidR="00F168F6" w:rsidRDefault="00F168F6" w:rsidP="00A33465">
      <w:pPr>
        <w:jc w:val="left"/>
        <w:rPr>
          <w:lang w:eastAsia="lv-LV"/>
        </w:rPr>
      </w:pPr>
    </w:p>
    <w:p w14:paraId="524C4327" w14:textId="77777777" w:rsidR="00F168F6" w:rsidRDefault="00F168F6" w:rsidP="00A33465">
      <w:pPr>
        <w:jc w:val="left"/>
        <w:rPr>
          <w:lang w:eastAsia="lv-LV"/>
        </w:rPr>
      </w:pPr>
      <w:r>
        <w:rPr>
          <w:lang w:eastAsia="lv-LV"/>
        </w:rPr>
        <w:t>Komisijas loceklis ________________________________</w:t>
      </w:r>
    </w:p>
    <w:p w14:paraId="52B91E49" w14:textId="77777777" w:rsidR="00F168F6" w:rsidRDefault="00F168F6" w:rsidP="00A33465">
      <w:pPr>
        <w:jc w:val="left"/>
        <w:rPr>
          <w:lang w:eastAsia="lv-LV"/>
        </w:rPr>
      </w:pPr>
      <w:r>
        <w:rPr>
          <w:lang w:eastAsia="lv-LV"/>
        </w:rPr>
        <w:t xml:space="preserve">                                      (vārds, uzvārds, paraksts)</w:t>
      </w:r>
    </w:p>
    <w:p w14:paraId="22CBBEAC" w14:textId="77777777" w:rsidR="00F168F6" w:rsidRDefault="00F168F6">
      <w:pPr>
        <w:jc w:val="left"/>
        <w:rPr>
          <w:lang w:eastAsia="lv-LV"/>
        </w:rPr>
      </w:pPr>
      <w:r>
        <w:rPr>
          <w:lang w:eastAsia="lv-LV"/>
        </w:rPr>
        <w:br w:type="page"/>
      </w:r>
    </w:p>
    <w:p w14:paraId="7D5E9264" w14:textId="77777777" w:rsidR="00F168F6" w:rsidRPr="004F1628" w:rsidRDefault="00F168F6" w:rsidP="00A33465">
      <w:pPr>
        <w:spacing w:before="240"/>
        <w:jc w:val="right"/>
        <w:rPr>
          <w:b/>
        </w:rPr>
      </w:pPr>
      <w:r w:rsidRPr="00A35F98">
        <w:rPr>
          <w:b/>
        </w:rPr>
        <w:t xml:space="preserve">Nr. </w:t>
      </w:r>
      <w:r>
        <w:rPr>
          <w:b/>
        </w:rPr>
        <w:t>3 p</w:t>
      </w:r>
      <w:r w:rsidRPr="004F1628">
        <w:rPr>
          <w:b/>
        </w:rPr>
        <w:t>ielikums</w:t>
      </w:r>
    </w:p>
    <w:p w14:paraId="3022F23A" w14:textId="77777777" w:rsidR="00F168F6" w:rsidRDefault="00F168F6" w:rsidP="00A33465">
      <w:pPr>
        <w:jc w:val="right"/>
      </w:pPr>
      <w:r>
        <w:t>prokuratūras</w:t>
      </w:r>
    </w:p>
    <w:p w14:paraId="47B36420" w14:textId="77777777" w:rsidR="00F168F6" w:rsidRDefault="00F168F6" w:rsidP="00A33465">
      <w:pPr>
        <w:jc w:val="right"/>
      </w:pPr>
      <w:r>
        <w:t xml:space="preserve"> </w:t>
      </w:r>
      <w:r>
        <w:fldChar w:fldCharType="begin"/>
      </w:r>
      <w:r>
        <w:instrText xml:space="preserve"> DOCPROPERTY  #DOC_DAT#  \* MERGEFORMAT </w:instrText>
      </w:r>
      <w:r>
        <w:fldChar w:fldCharType="separate"/>
      </w:r>
      <w:r>
        <w:t>19.03.2026.</w:t>
      </w:r>
      <w:r>
        <w:fldChar w:fldCharType="end"/>
      </w:r>
      <w:r w:rsidRPr="006176A3">
        <w:t xml:space="preserve"> </w:t>
      </w:r>
      <w:r>
        <w:t xml:space="preserve">iekšējiem noteikumiem </w:t>
      </w:r>
    </w:p>
    <w:p w14:paraId="4814FD49" w14:textId="77777777" w:rsidR="00F168F6" w:rsidRDefault="00F168F6" w:rsidP="00A33465">
      <w:pPr>
        <w:jc w:val="right"/>
      </w:pPr>
      <w:r>
        <w:t xml:space="preserve">Nr. </w:t>
      </w:r>
      <w:r>
        <w:fldChar w:fldCharType="begin"/>
      </w:r>
      <w:r>
        <w:instrText xml:space="preserve"> DOCPROPERTY  #DOC_NR#  \* MERGEFORMAT </w:instrText>
      </w:r>
      <w:r>
        <w:fldChar w:fldCharType="separate"/>
      </w:r>
      <w:r>
        <w:t>P-101-604-2026-00003</w:t>
      </w:r>
      <w:r>
        <w:fldChar w:fldCharType="end"/>
      </w:r>
    </w:p>
    <w:p w14:paraId="6845B54E" w14:textId="77777777" w:rsidR="00F168F6" w:rsidRDefault="00F168F6" w:rsidP="00A33465">
      <w:pPr>
        <w:jc w:val="center"/>
        <w:rPr>
          <w:b/>
          <w:bCs/>
          <w:lang w:eastAsia="lv-LV"/>
        </w:rPr>
      </w:pPr>
    </w:p>
    <w:p w14:paraId="55495EBB" w14:textId="77777777" w:rsidR="00F168F6" w:rsidRPr="00AE4A6A" w:rsidRDefault="00F168F6" w:rsidP="00A33465">
      <w:pPr>
        <w:jc w:val="center"/>
        <w:rPr>
          <w:b/>
          <w:bCs/>
          <w:lang w:eastAsia="lv-LV"/>
        </w:rPr>
      </w:pPr>
      <w:r w:rsidRPr="00F35C7B">
        <w:rPr>
          <w:b/>
          <w:bCs/>
          <w:lang w:eastAsia="lv-LV"/>
        </w:rPr>
        <w:t>A</w:t>
      </w:r>
      <w:r w:rsidRPr="00753136">
        <w:rPr>
          <w:b/>
          <w:bCs/>
          <w:lang w:eastAsia="lv-LV"/>
        </w:rPr>
        <w:t>tlases trešā</w:t>
      </w:r>
      <w:r>
        <w:rPr>
          <w:b/>
          <w:bCs/>
          <w:lang w:eastAsia="lv-LV"/>
        </w:rPr>
        <w:t xml:space="preserve"> posma vidējā </w:t>
      </w:r>
      <w:r w:rsidRPr="00753136">
        <w:rPr>
          <w:b/>
          <w:bCs/>
          <w:lang w:eastAsia="lv-LV"/>
        </w:rPr>
        <w:t>vērtē</w:t>
      </w:r>
      <w:r>
        <w:rPr>
          <w:b/>
          <w:bCs/>
          <w:lang w:eastAsia="lv-LV"/>
        </w:rPr>
        <w:t>juma lapa</w:t>
      </w:r>
    </w:p>
    <w:p w14:paraId="7AC40D43" w14:textId="77777777" w:rsidR="00F168F6" w:rsidRDefault="00F168F6" w:rsidP="00A33465">
      <w:pPr>
        <w:jc w:val="left"/>
        <w:rPr>
          <w:lang w:eastAsia="lv-LV"/>
        </w:rPr>
      </w:pPr>
    </w:p>
    <w:p w14:paraId="4E3DC1AB" w14:textId="77777777" w:rsidR="00F168F6" w:rsidRDefault="00F168F6" w:rsidP="00A33465">
      <w:pPr>
        <w:jc w:val="left"/>
        <w:rPr>
          <w:lang w:eastAsia="lv-LV"/>
        </w:rPr>
      </w:pPr>
    </w:p>
    <w:p w14:paraId="323BA08D" w14:textId="77777777" w:rsidR="00F168F6" w:rsidRDefault="00F168F6" w:rsidP="00A33465">
      <w:pPr>
        <w:jc w:val="left"/>
        <w:rPr>
          <w:lang w:eastAsia="lv-LV"/>
        </w:rPr>
      </w:pPr>
      <w:r>
        <w:rPr>
          <w:lang w:eastAsia="lv-LV"/>
        </w:rPr>
        <w:t>Vakantā amata pretendents ___________________________</w:t>
      </w:r>
    </w:p>
    <w:p w14:paraId="348B1C7D" w14:textId="77777777" w:rsidR="00F168F6" w:rsidRDefault="00F168F6" w:rsidP="00A33465">
      <w:pPr>
        <w:jc w:val="left"/>
        <w:rPr>
          <w:lang w:eastAsia="lv-LV"/>
        </w:rPr>
      </w:pPr>
      <w:r>
        <w:rPr>
          <w:lang w:eastAsia="lv-LV"/>
        </w:rPr>
        <w:t xml:space="preserve">                                                  (vārds, uzvārds)</w:t>
      </w:r>
    </w:p>
    <w:p w14:paraId="57D0A407" w14:textId="77777777" w:rsidR="00F168F6" w:rsidRDefault="00F168F6" w:rsidP="00A33465">
      <w:pPr>
        <w:jc w:val="left"/>
        <w:rPr>
          <w:lang w:eastAsia="lv-LV"/>
        </w:rPr>
      </w:pPr>
    </w:p>
    <w:p w14:paraId="7A31785B" w14:textId="77777777" w:rsidR="00F168F6" w:rsidRDefault="00F168F6" w:rsidP="00A33465">
      <w:pPr>
        <w:jc w:val="left"/>
        <w:rPr>
          <w:lang w:eastAsia="lv-LV"/>
        </w:rPr>
      </w:pPr>
    </w:p>
    <w:tbl>
      <w:tblPr>
        <w:tblStyle w:val="TableGrid"/>
        <w:tblW w:w="0" w:type="auto"/>
        <w:tblLook w:val="04A0" w:firstRow="1" w:lastRow="0" w:firstColumn="1" w:lastColumn="0" w:noHBand="0" w:noVBand="1"/>
      </w:tblPr>
      <w:tblGrid>
        <w:gridCol w:w="1705"/>
        <w:gridCol w:w="1800"/>
        <w:gridCol w:w="5556"/>
      </w:tblGrid>
      <w:tr w:rsidR="00424199" w14:paraId="06750EE4" w14:textId="77777777" w:rsidTr="00D56D35">
        <w:tc>
          <w:tcPr>
            <w:tcW w:w="1705" w:type="dxa"/>
          </w:tcPr>
          <w:p w14:paraId="56E336C4" w14:textId="77777777" w:rsidR="00F168F6" w:rsidRDefault="00F168F6" w:rsidP="00D56D35">
            <w:pPr>
              <w:jc w:val="left"/>
              <w:rPr>
                <w:lang w:eastAsia="lv-LV"/>
              </w:rPr>
            </w:pPr>
          </w:p>
          <w:p w14:paraId="65B8D2D8" w14:textId="77777777" w:rsidR="00F168F6" w:rsidRDefault="00F168F6" w:rsidP="00D56D35">
            <w:pPr>
              <w:jc w:val="center"/>
              <w:rPr>
                <w:lang w:eastAsia="lv-LV"/>
              </w:rPr>
            </w:pPr>
            <w:r>
              <w:rPr>
                <w:lang w:eastAsia="lv-LV"/>
              </w:rPr>
              <w:t>Pārbaudījums</w:t>
            </w:r>
          </w:p>
        </w:tc>
        <w:tc>
          <w:tcPr>
            <w:tcW w:w="1800" w:type="dxa"/>
          </w:tcPr>
          <w:p w14:paraId="7E7D99E8" w14:textId="77777777" w:rsidR="00F168F6" w:rsidRDefault="00F168F6" w:rsidP="00D56D35">
            <w:pPr>
              <w:jc w:val="center"/>
              <w:rPr>
                <w:lang w:eastAsia="lv-LV"/>
              </w:rPr>
            </w:pPr>
            <w:r>
              <w:rPr>
                <w:lang w:eastAsia="lv-LV"/>
              </w:rPr>
              <w:t>Vidējais vērtējums 10 punktu sistēmā</w:t>
            </w:r>
          </w:p>
        </w:tc>
        <w:tc>
          <w:tcPr>
            <w:tcW w:w="5556" w:type="dxa"/>
          </w:tcPr>
          <w:p w14:paraId="338659A2" w14:textId="77777777" w:rsidR="00F168F6" w:rsidRDefault="00F168F6" w:rsidP="00D56D35">
            <w:pPr>
              <w:jc w:val="center"/>
              <w:rPr>
                <w:lang w:eastAsia="lv-LV"/>
              </w:rPr>
            </w:pPr>
          </w:p>
          <w:p w14:paraId="44297B89" w14:textId="77777777" w:rsidR="00F168F6" w:rsidRDefault="00F168F6" w:rsidP="00D56D35">
            <w:pPr>
              <w:jc w:val="center"/>
              <w:rPr>
                <w:lang w:eastAsia="lv-LV"/>
              </w:rPr>
            </w:pPr>
            <w:r>
              <w:rPr>
                <w:lang w:eastAsia="lv-LV"/>
              </w:rPr>
              <w:t>Piezīmes</w:t>
            </w:r>
          </w:p>
        </w:tc>
      </w:tr>
      <w:tr w:rsidR="00424199" w14:paraId="68A24891" w14:textId="77777777" w:rsidTr="00D56D35">
        <w:tc>
          <w:tcPr>
            <w:tcW w:w="1705" w:type="dxa"/>
          </w:tcPr>
          <w:p w14:paraId="53C8E551" w14:textId="77777777" w:rsidR="00F168F6" w:rsidRDefault="00F168F6" w:rsidP="00D56D35">
            <w:pPr>
              <w:jc w:val="center"/>
              <w:rPr>
                <w:lang w:eastAsia="lv-LV"/>
              </w:rPr>
            </w:pPr>
            <w:r>
              <w:rPr>
                <w:lang w:eastAsia="lv-LV"/>
              </w:rPr>
              <w:t>Divu kāzusu rakstisks risinājums</w:t>
            </w:r>
          </w:p>
        </w:tc>
        <w:tc>
          <w:tcPr>
            <w:tcW w:w="1800" w:type="dxa"/>
          </w:tcPr>
          <w:p w14:paraId="5D123FDF" w14:textId="77777777" w:rsidR="00F168F6" w:rsidRDefault="00F168F6" w:rsidP="00D56D35">
            <w:pPr>
              <w:jc w:val="left"/>
              <w:rPr>
                <w:lang w:eastAsia="lv-LV"/>
              </w:rPr>
            </w:pPr>
          </w:p>
        </w:tc>
        <w:tc>
          <w:tcPr>
            <w:tcW w:w="5556" w:type="dxa"/>
          </w:tcPr>
          <w:p w14:paraId="202939FC" w14:textId="77777777" w:rsidR="00F168F6" w:rsidRDefault="00F168F6" w:rsidP="00D56D35">
            <w:pPr>
              <w:jc w:val="left"/>
              <w:rPr>
                <w:lang w:eastAsia="lv-LV"/>
              </w:rPr>
            </w:pPr>
          </w:p>
        </w:tc>
      </w:tr>
    </w:tbl>
    <w:p w14:paraId="34C6E294" w14:textId="77777777" w:rsidR="00F168F6" w:rsidRDefault="00F168F6" w:rsidP="00A33465">
      <w:pPr>
        <w:jc w:val="left"/>
        <w:rPr>
          <w:lang w:eastAsia="lv-LV"/>
        </w:rPr>
      </w:pPr>
    </w:p>
    <w:p w14:paraId="4CEF23ED" w14:textId="77777777" w:rsidR="00F168F6" w:rsidRDefault="00F168F6" w:rsidP="00A33465">
      <w:pPr>
        <w:jc w:val="left"/>
        <w:rPr>
          <w:lang w:eastAsia="lv-LV"/>
        </w:rPr>
      </w:pPr>
    </w:p>
    <w:p w14:paraId="0D4224FA" w14:textId="77777777" w:rsidR="00F168F6" w:rsidRDefault="00F168F6" w:rsidP="00A33465">
      <w:pPr>
        <w:jc w:val="left"/>
        <w:rPr>
          <w:lang w:eastAsia="lv-LV"/>
        </w:rPr>
      </w:pPr>
      <w:r>
        <w:rPr>
          <w:lang w:eastAsia="lv-LV"/>
        </w:rPr>
        <w:t>Komisijas priekšsēdētājs ________________________________</w:t>
      </w:r>
    </w:p>
    <w:p w14:paraId="3D91312F" w14:textId="77777777" w:rsidR="00F168F6" w:rsidRDefault="00F168F6" w:rsidP="00A33465">
      <w:pPr>
        <w:jc w:val="left"/>
        <w:rPr>
          <w:lang w:eastAsia="lv-LV"/>
        </w:rPr>
      </w:pPr>
      <w:r>
        <w:rPr>
          <w:lang w:eastAsia="lv-LV"/>
        </w:rPr>
        <w:t xml:space="preserve">                                                 (vārds, uzvārds, paraksts)</w:t>
      </w:r>
    </w:p>
    <w:p w14:paraId="0618B1EB" w14:textId="77777777" w:rsidR="00F168F6" w:rsidRPr="00050E95" w:rsidRDefault="00F168F6" w:rsidP="00A33465">
      <w:pPr>
        <w:jc w:val="left"/>
        <w:rPr>
          <w:lang w:eastAsia="lv-LV"/>
        </w:rPr>
      </w:pPr>
    </w:p>
    <w:p w14:paraId="7C6E2FAD" w14:textId="77777777" w:rsidR="00F168F6" w:rsidRPr="00A33465" w:rsidRDefault="00F168F6" w:rsidP="00A33465">
      <w:pPr>
        <w:spacing w:after="160" w:line="278" w:lineRule="auto"/>
        <w:jc w:val="right"/>
        <w:rPr>
          <w:lang w:eastAsia="lv-LV"/>
        </w:rPr>
      </w:pPr>
    </w:p>
    <w:sectPr w:rsidR="00A33465" w:rsidRPr="00A33465" w:rsidSect="006E6058">
      <w:headerReference w:type="first" r:id="rId11"/>
      <w:footerReference w:type="first" r:id="rId12"/>
      <w:pgSz w:w="11906" w:h="16838"/>
      <w:pgMar w:top="1134" w:right="851" w:bottom="1134" w:left="1701" w:header="709"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5FE9B" w14:textId="77777777" w:rsidR="00F168F6" w:rsidRDefault="00F168F6">
      <w:r>
        <w:separator/>
      </w:r>
    </w:p>
  </w:endnote>
  <w:endnote w:type="continuationSeparator" w:id="0">
    <w:p w14:paraId="0DE626E2" w14:textId="77777777" w:rsidR="00F168F6" w:rsidRDefault="00F16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32E1F" w14:textId="77777777" w:rsidR="00F168F6" w:rsidRPr="00AC756C" w:rsidRDefault="00F168F6" w:rsidP="00AC756C">
    <w:pPr>
      <w:pStyle w:val="Footer"/>
      <w:jc w:val="center"/>
    </w:pPr>
    <w:r>
      <w:fldChar w:fldCharType="begin"/>
    </w:r>
    <w:r>
      <w:instrText xml:space="preserve"> PAGE   \* MERGEFORMAT </w:instrText>
    </w:r>
    <w:r>
      <w:fldChar w:fldCharType="separate"/>
    </w:r>
    <w:r>
      <w:rPr>
        <w:noProof/>
      </w:rPr>
      <w:t>1</w:t>
    </w:r>
    <w:r>
      <w:rPr>
        <w:noProof/>
      </w:rPr>
      <w:fldChar w:fldCharType="end"/>
    </w:r>
  </w:p>
  <w:p w14:paraId="2A7D1D5A" w14:textId="77777777" w:rsidR="00424199" w:rsidRDefault="00F168F6">
    <w:r>
      <w:t>Elektroniski parakstītā dokumenta Nr.: 000453BD0782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2EFD0" w14:textId="77777777" w:rsidR="00F168F6" w:rsidRDefault="00F168F6" w:rsidP="00567C35">
    <w:pPr>
      <w:pStyle w:val="Footer"/>
      <w:tabs>
        <w:tab w:val="clear" w:pos="4153"/>
        <w:tab w:val="clear" w:pos="8306"/>
        <w:tab w:val="left" w:pos="5280"/>
      </w:tabs>
    </w:pPr>
    <w:r>
      <w:tab/>
    </w:r>
  </w:p>
  <w:p w14:paraId="1376D0E9" w14:textId="77777777" w:rsidR="00424199" w:rsidRDefault="00F168F6">
    <w:r>
      <w:t>Elektroniski parakstītā dokumenta Nr.: 000453BD0782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DCDCB" w14:textId="77777777" w:rsidR="00F168F6" w:rsidRDefault="00F168F6" w:rsidP="00567C35">
    <w:pPr>
      <w:pStyle w:val="Footer"/>
      <w:tabs>
        <w:tab w:val="clear" w:pos="4153"/>
        <w:tab w:val="clear" w:pos="8306"/>
        <w:tab w:val="left" w:pos="52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BBF33" w14:textId="77777777" w:rsidR="00F168F6" w:rsidRDefault="00F168F6">
      <w:r>
        <w:separator/>
      </w:r>
    </w:p>
  </w:footnote>
  <w:footnote w:type="continuationSeparator" w:id="0">
    <w:p w14:paraId="53BEB58B" w14:textId="77777777" w:rsidR="00F168F6" w:rsidRDefault="00F168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58D19" w14:textId="77777777" w:rsidR="00F168F6" w:rsidRDefault="00F168F6">
    <w:pPr>
      <w:pStyle w:val="Header"/>
      <w:jc w:val="center"/>
    </w:pPr>
  </w:p>
  <w:p w14:paraId="0242C30D" w14:textId="77777777" w:rsidR="00F168F6" w:rsidRDefault="00F168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023AE" w14:textId="77777777" w:rsidR="00F168F6" w:rsidRDefault="00F168F6">
    <w:pPr>
      <w:pStyle w:val="Header"/>
      <w:jc w:val="center"/>
    </w:pPr>
  </w:p>
  <w:p w14:paraId="77A59955" w14:textId="77777777" w:rsidR="00F168F6" w:rsidRDefault="00F168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C2895"/>
    <w:multiLevelType w:val="multilevel"/>
    <w:tmpl w:val="A8009860"/>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67D34A13"/>
    <w:multiLevelType w:val="multilevel"/>
    <w:tmpl w:val="D66C84E8"/>
    <w:lvl w:ilvl="0">
      <w:start w:val="1"/>
      <w:numFmt w:val="decimal"/>
      <w:lvlText w:val="%1."/>
      <w:lvlJc w:val="left"/>
      <w:pPr>
        <w:ind w:left="360" w:hanging="360"/>
      </w:pPr>
      <w:rPr>
        <w:rFonts w:hint="default"/>
        <w:strike w:val="0"/>
      </w:rPr>
    </w:lvl>
    <w:lvl w:ilvl="1">
      <w:start w:val="1"/>
      <w:numFmt w:val="decimal"/>
      <w:isLgl/>
      <w:lvlText w:val="%1.%2."/>
      <w:lvlJc w:val="left"/>
      <w:pPr>
        <w:ind w:left="84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num w:numId="1" w16cid:durableId="1798837666">
    <w:abstractNumId w:val="0"/>
  </w:num>
  <w:num w:numId="2" w16cid:durableId="793602223">
    <w:abstractNumId w:val="0"/>
  </w:num>
  <w:num w:numId="3" w16cid:durableId="752816494">
    <w:abstractNumId w:val="0"/>
  </w:num>
  <w:num w:numId="4" w16cid:durableId="1275092421">
    <w:abstractNumId w:val="0"/>
  </w:num>
  <w:num w:numId="5" w16cid:durableId="1262647329">
    <w:abstractNumId w:val="0"/>
  </w:num>
  <w:num w:numId="6" w16cid:durableId="881013537">
    <w:abstractNumId w:val="0"/>
  </w:num>
  <w:num w:numId="7" w16cid:durableId="1308050841">
    <w:abstractNumId w:val="0"/>
  </w:num>
  <w:num w:numId="8" w16cid:durableId="164828491">
    <w:abstractNumId w:val="0"/>
  </w:num>
  <w:num w:numId="9" w16cid:durableId="242498879">
    <w:abstractNumId w:val="0"/>
  </w:num>
  <w:num w:numId="10" w16cid:durableId="2126268871">
    <w:abstractNumId w:val="0"/>
  </w:num>
  <w:num w:numId="11" w16cid:durableId="7418774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199"/>
    <w:rsid w:val="00424199"/>
    <w:rsid w:val="006C51C8"/>
    <w:rsid w:val="00756CB6"/>
    <w:rsid w:val="009D2F92"/>
    <w:rsid w:val="00BA7ABD"/>
    <w:rsid w:val="00BE76A1"/>
    <w:rsid w:val="00D73755"/>
    <w:rsid w:val="00F168F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51ECC"/>
  <w15:docId w15:val="{11F981C7-2B80-4F14-9F0F-9EE580282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2FB5"/>
    <w:pPr>
      <w:jc w:val="both"/>
    </w:pPr>
    <w:rPr>
      <w:sz w:val="24"/>
      <w:szCs w:val="24"/>
      <w:lang w:eastAsia="en-US"/>
    </w:rPr>
  </w:style>
  <w:style w:type="paragraph" w:styleId="Heading1">
    <w:name w:val="heading 1"/>
    <w:aliases w:val="Heading 1 Char Char"/>
    <w:basedOn w:val="Normal"/>
    <w:next w:val="Normal"/>
    <w:link w:val="Heading1Char"/>
    <w:qFormat/>
    <w:rsid w:val="00C22FB5"/>
    <w:pPr>
      <w:keepNext/>
      <w:numPr>
        <w:numId w:val="10"/>
      </w:numPr>
      <w:spacing w:before="120" w:after="120"/>
      <w:outlineLvl w:val="0"/>
    </w:pPr>
    <w:rPr>
      <w:b/>
      <w:sz w:val="28"/>
      <w:szCs w:val="20"/>
      <w:lang w:eastAsia="lv-LV"/>
    </w:rPr>
  </w:style>
  <w:style w:type="paragraph" w:styleId="Heading2">
    <w:name w:val="heading 2"/>
    <w:basedOn w:val="Normal"/>
    <w:next w:val="Normal"/>
    <w:link w:val="Heading2Char"/>
    <w:unhideWhenUsed/>
    <w:qFormat/>
    <w:rsid w:val="00C22FB5"/>
    <w:pPr>
      <w:keepNext/>
      <w:numPr>
        <w:ilvl w:val="1"/>
        <w:numId w:val="10"/>
      </w:numPr>
      <w:spacing w:before="120"/>
      <w:outlineLvl w:val="1"/>
    </w:pPr>
    <w:rPr>
      <w:bCs/>
      <w:iCs/>
      <w:szCs w:val="28"/>
    </w:rPr>
  </w:style>
  <w:style w:type="paragraph" w:styleId="Heading3">
    <w:name w:val="heading 3"/>
    <w:basedOn w:val="Normal"/>
    <w:next w:val="Normal"/>
    <w:link w:val="Heading3Char"/>
    <w:unhideWhenUsed/>
    <w:qFormat/>
    <w:rsid w:val="00C22FB5"/>
    <w:pPr>
      <w:keepNext/>
      <w:numPr>
        <w:ilvl w:val="2"/>
        <w:numId w:val="10"/>
      </w:numPr>
      <w:outlineLvl w:val="2"/>
    </w:pPr>
    <w:rPr>
      <w:bCs/>
      <w:szCs w:val="26"/>
    </w:rPr>
  </w:style>
  <w:style w:type="paragraph" w:styleId="Heading4">
    <w:name w:val="heading 4"/>
    <w:basedOn w:val="Normal"/>
    <w:next w:val="Normal"/>
    <w:link w:val="Heading4Char"/>
    <w:qFormat/>
    <w:rsid w:val="00C22FB5"/>
    <w:pPr>
      <w:keepNext/>
      <w:numPr>
        <w:ilvl w:val="3"/>
        <w:numId w:val="10"/>
      </w:numPr>
      <w:tabs>
        <w:tab w:val="left" w:pos="1843"/>
      </w:tabs>
      <w:spacing w:before="100" w:beforeAutospacing="1" w:after="100" w:afterAutospacing="1"/>
      <w:outlineLvl w:val="3"/>
    </w:pPr>
    <w:rPr>
      <w:noProof/>
      <w:szCs w:val="20"/>
    </w:rPr>
  </w:style>
  <w:style w:type="paragraph" w:styleId="Heading5">
    <w:name w:val="heading 5"/>
    <w:basedOn w:val="Normal"/>
    <w:next w:val="Normal"/>
    <w:link w:val="Heading5Char"/>
    <w:qFormat/>
    <w:rsid w:val="00C22FB5"/>
    <w:pPr>
      <w:keepNext/>
      <w:numPr>
        <w:ilvl w:val="4"/>
        <w:numId w:val="10"/>
      </w:numPr>
      <w:spacing w:line="276" w:lineRule="auto"/>
      <w:jc w:val="center"/>
      <w:outlineLvl w:val="4"/>
    </w:pPr>
    <w:rPr>
      <w:i/>
      <w:iCs/>
      <w:sz w:val="28"/>
      <w:szCs w:val="20"/>
    </w:rPr>
  </w:style>
  <w:style w:type="paragraph" w:styleId="Heading6">
    <w:name w:val="heading 6"/>
    <w:basedOn w:val="Normal"/>
    <w:next w:val="Normal"/>
    <w:link w:val="Heading6Char"/>
    <w:qFormat/>
    <w:rsid w:val="00C22FB5"/>
    <w:pPr>
      <w:keepNext/>
      <w:numPr>
        <w:ilvl w:val="5"/>
        <w:numId w:val="10"/>
      </w:numPr>
      <w:spacing w:line="276" w:lineRule="auto"/>
      <w:jc w:val="center"/>
      <w:outlineLvl w:val="5"/>
    </w:pPr>
    <w:rPr>
      <w:sz w:val="40"/>
      <w:szCs w:val="20"/>
    </w:rPr>
  </w:style>
  <w:style w:type="paragraph" w:styleId="Heading7">
    <w:name w:val="heading 7"/>
    <w:basedOn w:val="Normal"/>
    <w:next w:val="Normal"/>
    <w:link w:val="Heading7Char"/>
    <w:qFormat/>
    <w:rsid w:val="00C22FB5"/>
    <w:pPr>
      <w:keepNext/>
      <w:numPr>
        <w:ilvl w:val="6"/>
        <w:numId w:val="10"/>
      </w:numPr>
      <w:spacing w:line="276" w:lineRule="auto"/>
      <w:jc w:val="center"/>
      <w:outlineLvl w:val="6"/>
    </w:pPr>
    <w:rPr>
      <w:b/>
      <w:bCs/>
      <w:sz w:val="44"/>
      <w:szCs w:val="20"/>
    </w:rPr>
  </w:style>
  <w:style w:type="paragraph" w:styleId="Heading8">
    <w:name w:val="heading 8"/>
    <w:basedOn w:val="Normal"/>
    <w:next w:val="Normal"/>
    <w:link w:val="Heading8Char"/>
    <w:qFormat/>
    <w:rsid w:val="00C22FB5"/>
    <w:pPr>
      <w:keepNext/>
      <w:numPr>
        <w:ilvl w:val="7"/>
        <w:numId w:val="10"/>
      </w:numPr>
      <w:spacing w:line="276" w:lineRule="auto"/>
      <w:jc w:val="center"/>
      <w:outlineLvl w:val="7"/>
    </w:pPr>
    <w:rPr>
      <w:sz w:val="32"/>
      <w:szCs w:val="20"/>
    </w:rPr>
  </w:style>
  <w:style w:type="paragraph" w:styleId="Heading9">
    <w:name w:val="heading 9"/>
    <w:basedOn w:val="Normal"/>
    <w:next w:val="Normal"/>
    <w:link w:val="Heading9Char"/>
    <w:qFormat/>
    <w:rsid w:val="00C22FB5"/>
    <w:pPr>
      <w:keepNext/>
      <w:numPr>
        <w:ilvl w:val="8"/>
        <w:numId w:val="10"/>
      </w:numPr>
      <w:spacing w:line="276" w:lineRule="auto"/>
      <w:jc w:val="center"/>
      <w:outlineLvl w:val="8"/>
    </w:pPr>
    <w:rPr>
      <w:i/>
      <w:iCs/>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C22FB5"/>
    <w:pPr>
      <w:jc w:val="center"/>
    </w:pPr>
    <w:rPr>
      <w:sz w:val="40"/>
      <w:szCs w:val="40"/>
    </w:rPr>
  </w:style>
  <w:style w:type="paragraph" w:styleId="Header">
    <w:name w:val="header"/>
    <w:basedOn w:val="Normal"/>
    <w:link w:val="HeaderChar"/>
    <w:uiPriority w:val="99"/>
    <w:rsid w:val="00C22FB5"/>
    <w:pPr>
      <w:tabs>
        <w:tab w:val="center" w:pos="4153"/>
        <w:tab w:val="right" w:pos="8306"/>
      </w:tabs>
    </w:pPr>
  </w:style>
  <w:style w:type="paragraph" w:styleId="Footer">
    <w:name w:val="footer"/>
    <w:basedOn w:val="Normal"/>
    <w:link w:val="FooterChar"/>
    <w:uiPriority w:val="99"/>
    <w:rsid w:val="00C22FB5"/>
    <w:pPr>
      <w:tabs>
        <w:tab w:val="center" w:pos="4153"/>
        <w:tab w:val="right" w:pos="8306"/>
      </w:tabs>
    </w:pPr>
  </w:style>
  <w:style w:type="character" w:styleId="PageNumber">
    <w:name w:val="page number"/>
    <w:rsid w:val="00C22FB5"/>
  </w:style>
  <w:style w:type="paragraph" w:styleId="BalloonText">
    <w:name w:val="Balloon Text"/>
    <w:basedOn w:val="Normal"/>
    <w:link w:val="BalloonTextChar"/>
    <w:semiHidden/>
    <w:rsid w:val="00C22FB5"/>
    <w:rPr>
      <w:rFonts w:ascii="Tahoma" w:hAnsi="Tahoma" w:cs="Tahoma"/>
      <w:sz w:val="16"/>
      <w:szCs w:val="16"/>
    </w:rPr>
  </w:style>
  <w:style w:type="table" w:styleId="TableGrid">
    <w:name w:val="Table Grid"/>
    <w:basedOn w:val="TableNormal"/>
    <w:uiPriority w:val="39"/>
    <w:rsid w:val="00C22F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eading 1 Char Char Char"/>
    <w:link w:val="Heading1"/>
    <w:uiPriority w:val="9"/>
    <w:rsid w:val="00C22FB5"/>
    <w:rPr>
      <w:b/>
      <w:sz w:val="28"/>
    </w:rPr>
  </w:style>
  <w:style w:type="character" w:customStyle="1" w:styleId="FooterChar">
    <w:name w:val="Footer Char"/>
    <w:link w:val="Footer"/>
    <w:uiPriority w:val="99"/>
    <w:rsid w:val="00C22FB5"/>
    <w:rPr>
      <w:sz w:val="24"/>
      <w:szCs w:val="24"/>
      <w:lang w:eastAsia="en-US"/>
    </w:rPr>
  </w:style>
  <w:style w:type="character" w:styleId="CommentReference">
    <w:name w:val="annotation reference"/>
    <w:semiHidden/>
    <w:unhideWhenUsed/>
    <w:rsid w:val="00C22FB5"/>
    <w:rPr>
      <w:sz w:val="16"/>
      <w:szCs w:val="16"/>
    </w:rPr>
  </w:style>
  <w:style w:type="paragraph" w:styleId="CommentText">
    <w:name w:val="annotation text"/>
    <w:basedOn w:val="Normal"/>
    <w:link w:val="CommentTextChar"/>
    <w:semiHidden/>
    <w:unhideWhenUsed/>
    <w:rsid w:val="00C22FB5"/>
    <w:rPr>
      <w:sz w:val="20"/>
      <w:szCs w:val="20"/>
    </w:rPr>
  </w:style>
  <w:style w:type="character" w:customStyle="1" w:styleId="CommentTextChar">
    <w:name w:val="Comment Text Char"/>
    <w:link w:val="CommentText"/>
    <w:semiHidden/>
    <w:rsid w:val="00C22FB5"/>
    <w:rPr>
      <w:lang w:eastAsia="en-US"/>
    </w:rPr>
  </w:style>
  <w:style w:type="paragraph" w:styleId="CommentSubject">
    <w:name w:val="annotation subject"/>
    <w:basedOn w:val="CommentText"/>
    <w:next w:val="CommentText"/>
    <w:link w:val="CommentSubjectChar"/>
    <w:semiHidden/>
    <w:unhideWhenUsed/>
    <w:rsid w:val="00C22FB5"/>
    <w:rPr>
      <w:b/>
      <w:bCs/>
    </w:rPr>
  </w:style>
  <w:style w:type="character" w:customStyle="1" w:styleId="CommentSubjectChar">
    <w:name w:val="Comment Subject Char"/>
    <w:link w:val="CommentSubject"/>
    <w:semiHidden/>
    <w:rsid w:val="00C22FB5"/>
    <w:rPr>
      <w:b/>
      <w:bCs/>
      <w:lang w:eastAsia="en-US"/>
    </w:rPr>
  </w:style>
  <w:style w:type="paragraph" w:customStyle="1" w:styleId="attlaNr">
    <w:name w:val="attēla Nr."/>
    <w:basedOn w:val="Normal"/>
    <w:link w:val="attlaNrChar"/>
    <w:qFormat/>
    <w:rsid w:val="00C22FB5"/>
    <w:pPr>
      <w:spacing w:before="120"/>
      <w:jc w:val="right"/>
    </w:pPr>
    <w:rPr>
      <w:i/>
      <w:noProof/>
    </w:rPr>
  </w:style>
  <w:style w:type="character" w:customStyle="1" w:styleId="attlaNrChar">
    <w:name w:val="attēla Nr. Char"/>
    <w:link w:val="attlaNr"/>
    <w:rsid w:val="00C22FB5"/>
    <w:rPr>
      <w:i/>
      <w:noProof/>
      <w:sz w:val="24"/>
      <w:szCs w:val="24"/>
      <w:lang w:eastAsia="en-US"/>
    </w:rPr>
  </w:style>
  <w:style w:type="paragraph" w:customStyle="1" w:styleId="attla">
    <w:name w:val="attēla"/>
    <w:basedOn w:val="attlaNr"/>
    <w:qFormat/>
    <w:rsid w:val="00C22FB5"/>
    <w:pPr>
      <w:spacing w:before="0" w:after="120"/>
    </w:pPr>
  </w:style>
  <w:style w:type="character" w:customStyle="1" w:styleId="BalloonTextChar">
    <w:name w:val="Balloon Text Char"/>
    <w:link w:val="BalloonText"/>
    <w:semiHidden/>
    <w:rsid w:val="00C22FB5"/>
    <w:rPr>
      <w:rFonts w:ascii="Tahoma" w:hAnsi="Tahoma" w:cs="Tahoma"/>
      <w:sz w:val="16"/>
      <w:szCs w:val="16"/>
      <w:lang w:eastAsia="en-US"/>
    </w:rPr>
  </w:style>
  <w:style w:type="paragraph" w:styleId="BodyTextIndent">
    <w:name w:val="Body Text Indent"/>
    <w:basedOn w:val="Normal"/>
    <w:link w:val="BodyTextIndentChar"/>
    <w:rsid w:val="00C22FB5"/>
    <w:pPr>
      <w:spacing w:line="276" w:lineRule="auto"/>
      <w:ind w:firstLine="680"/>
    </w:pPr>
    <w:rPr>
      <w:szCs w:val="20"/>
    </w:rPr>
  </w:style>
  <w:style w:type="character" w:customStyle="1" w:styleId="BodyTextIndentChar">
    <w:name w:val="Body Text Indent Char"/>
    <w:link w:val="BodyTextIndent"/>
    <w:rsid w:val="00C22FB5"/>
    <w:rPr>
      <w:sz w:val="24"/>
      <w:lang w:eastAsia="en-US"/>
    </w:rPr>
  </w:style>
  <w:style w:type="character" w:styleId="FollowedHyperlink">
    <w:name w:val="FollowedHyperlink"/>
    <w:semiHidden/>
    <w:unhideWhenUsed/>
    <w:rsid w:val="00C22FB5"/>
    <w:rPr>
      <w:color w:val="954F72"/>
      <w:u w:val="single"/>
    </w:rPr>
  </w:style>
  <w:style w:type="character" w:styleId="FootnoteReference">
    <w:name w:val="footnote reference"/>
    <w:uiPriority w:val="99"/>
    <w:semiHidden/>
    <w:unhideWhenUsed/>
    <w:rsid w:val="00C22FB5"/>
    <w:rPr>
      <w:vertAlign w:val="superscript"/>
    </w:rPr>
  </w:style>
  <w:style w:type="paragraph" w:styleId="FootnoteText">
    <w:name w:val="footnote text"/>
    <w:basedOn w:val="Normal"/>
    <w:link w:val="FootnoteTextChar"/>
    <w:uiPriority w:val="99"/>
    <w:semiHidden/>
    <w:unhideWhenUsed/>
    <w:rsid w:val="00C22FB5"/>
    <w:pPr>
      <w:jc w:val="left"/>
    </w:pPr>
    <w:rPr>
      <w:rFonts w:eastAsia="Calibri"/>
      <w:sz w:val="20"/>
      <w:szCs w:val="20"/>
    </w:rPr>
  </w:style>
  <w:style w:type="character" w:customStyle="1" w:styleId="FootnoteTextChar">
    <w:name w:val="Footnote Text Char"/>
    <w:link w:val="FootnoteText"/>
    <w:uiPriority w:val="99"/>
    <w:semiHidden/>
    <w:rsid w:val="00C22FB5"/>
    <w:rPr>
      <w:rFonts w:eastAsia="Calibri"/>
      <w:lang w:eastAsia="en-US"/>
    </w:rPr>
  </w:style>
  <w:style w:type="character" w:customStyle="1" w:styleId="Heading2Char">
    <w:name w:val="Heading 2 Char"/>
    <w:link w:val="Heading2"/>
    <w:rsid w:val="00C22FB5"/>
    <w:rPr>
      <w:bCs/>
      <w:iCs/>
      <w:sz w:val="24"/>
      <w:szCs w:val="28"/>
      <w:lang w:eastAsia="en-US"/>
    </w:rPr>
  </w:style>
  <w:style w:type="character" w:customStyle="1" w:styleId="Heading3Char">
    <w:name w:val="Heading 3 Char"/>
    <w:link w:val="Heading3"/>
    <w:rsid w:val="00C22FB5"/>
    <w:rPr>
      <w:bCs/>
      <w:sz w:val="24"/>
      <w:szCs w:val="26"/>
      <w:lang w:eastAsia="en-US"/>
    </w:rPr>
  </w:style>
  <w:style w:type="character" w:customStyle="1" w:styleId="Heading4Char">
    <w:name w:val="Heading 4 Char"/>
    <w:link w:val="Heading4"/>
    <w:rsid w:val="00C22FB5"/>
    <w:rPr>
      <w:noProof/>
      <w:sz w:val="24"/>
      <w:lang w:eastAsia="en-US"/>
    </w:rPr>
  </w:style>
  <w:style w:type="character" w:customStyle="1" w:styleId="Heading5Char">
    <w:name w:val="Heading 5 Char"/>
    <w:link w:val="Heading5"/>
    <w:rsid w:val="00C22FB5"/>
    <w:rPr>
      <w:i/>
      <w:iCs/>
      <w:sz w:val="28"/>
      <w:lang w:eastAsia="en-US"/>
    </w:rPr>
  </w:style>
  <w:style w:type="character" w:customStyle="1" w:styleId="Heading6Char">
    <w:name w:val="Heading 6 Char"/>
    <w:link w:val="Heading6"/>
    <w:rsid w:val="00C22FB5"/>
    <w:rPr>
      <w:sz w:val="40"/>
      <w:lang w:eastAsia="en-US"/>
    </w:rPr>
  </w:style>
  <w:style w:type="character" w:customStyle="1" w:styleId="Heading7Char">
    <w:name w:val="Heading 7 Char"/>
    <w:link w:val="Heading7"/>
    <w:rsid w:val="00C22FB5"/>
    <w:rPr>
      <w:b/>
      <w:bCs/>
      <w:sz w:val="44"/>
      <w:lang w:eastAsia="en-US"/>
    </w:rPr>
  </w:style>
  <w:style w:type="character" w:customStyle="1" w:styleId="Heading8Char">
    <w:name w:val="Heading 8 Char"/>
    <w:link w:val="Heading8"/>
    <w:rsid w:val="00C22FB5"/>
    <w:rPr>
      <w:sz w:val="32"/>
      <w:lang w:eastAsia="en-US"/>
    </w:rPr>
  </w:style>
  <w:style w:type="character" w:customStyle="1" w:styleId="Heading9Char">
    <w:name w:val="Heading 9 Char"/>
    <w:link w:val="Heading9"/>
    <w:rsid w:val="00C22FB5"/>
    <w:rPr>
      <w:i/>
      <w:iCs/>
      <w:sz w:val="32"/>
      <w:lang w:eastAsia="en-US"/>
    </w:rPr>
  </w:style>
  <w:style w:type="character" w:styleId="Hyperlink">
    <w:name w:val="Hyperlink"/>
    <w:uiPriority w:val="99"/>
    <w:unhideWhenUsed/>
    <w:rsid w:val="00C22FB5"/>
    <w:rPr>
      <w:color w:val="0563C1"/>
      <w:u w:val="single"/>
    </w:rPr>
  </w:style>
  <w:style w:type="paragraph" w:styleId="ListParagraph">
    <w:name w:val="List Paragraph"/>
    <w:aliases w:val="2,Strip"/>
    <w:basedOn w:val="Normal"/>
    <w:link w:val="ListParagraphChar"/>
    <w:uiPriority w:val="34"/>
    <w:qFormat/>
    <w:rsid w:val="00C22FB5"/>
    <w:pPr>
      <w:spacing w:before="120" w:after="120"/>
      <w:ind w:left="720" w:hanging="567"/>
      <w:contextualSpacing/>
    </w:pPr>
    <w:rPr>
      <w:szCs w:val="20"/>
      <w:lang w:eastAsia="lv-LV"/>
    </w:rPr>
  </w:style>
  <w:style w:type="character" w:customStyle="1" w:styleId="Mention1">
    <w:name w:val="Mention1"/>
    <w:rsid w:val="00C22FB5"/>
    <w:rPr>
      <w:color w:val="2B579A"/>
      <w:shd w:val="clear" w:color="auto" w:fill="E6E6E6"/>
    </w:rPr>
  </w:style>
  <w:style w:type="paragraph" w:customStyle="1" w:styleId="tabula">
    <w:name w:val="tabula"/>
    <w:basedOn w:val="Normal"/>
    <w:next w:val="Normal"/>
    <w:rsid w:val="00C22FB5"/>
    <w:pPr>
      <w:tabs>
        <w:tab w:val="num" w:pos="720"/>
      </w:tabs>
      <w:spacing w:before="100" w:beforeAutospacing="1" w:after="100" w:afterAutospacing="1"/>
    </w:pPr>
    <w:rPr>
      <w:sz w:val="22"/>
      <w:szCs w:val="20"/>
    </w:rPr>
  </w:style>
  <w:style w:type="paragraph" w:styleId="TOC1">
    <w:name w:val="toc 1"/>
    <w:basedOn w:val="Normal"/>
    <w:next w:val="Normal"/>
    <w:autoRedefine/>
    <w:uiPriority w:val="39"/>
    <w:unhideWhenUsed/>
    <w:rsid w:val="00C22FB5"/>
    <w:pPr>
      <w:tabs>
        <w:tab w:val="left" w:pos="440"/>
        <w:tab w:val="right" w:leader="dot" w:pos="9344"/>
      </w:tabs>
    </w:pPr>
    <w:rPr>
      <w:b/>
    </w:rPr>
  </w:style>
  <w:style w:type="paragraph" w:styleId="TOC2">
    <w:name w:val="toc 2"/>
    <w:basedOn w:val="Normal"/>
    <w:next w:val="Normal"/>
    <w:uiPriority w:val="39"/>
    <w:unhideWhenUsed/>
    <w:rsid w:val="00C22FB5"/>
    <w:pPr>
      <w:ind w:left="680" w:hanging="567"/>
    </w:pPr>
  </w:style>
  <w:style w:type="paragraph" w:styleId="TOC3">
    <w:name w:val="toc 3"/>
    <w:basedOn w:val="Normal"/>
    <w:next w:val="Normal"/>
    <w:autoRedefine/>
    <w:uiPriority w:val="39"/>
    <w:unhideWhenUsed/>
    <w:rsid w:val="00C22FB5"/>
    <w:pPr>
      <w:ind w:left="480"/>
    </w:pPr>
  </w:style>
  <w:style w:type="paragraph" w:styleId="TOC4">
    <w:name w:val="toc 4"/>
    <w:basedOn w:val="Normal"/>
    <w:next w:val="Normal"/>
    <w:semiHidden/>
    <w:rsid w:val="00C22FB5"/>
    <w:pPr>
      <w:tabs>
        <w:tab w:val="left" w:pos="1964"/>
        <w:tab w:val="right" w:leader="dot" w:pos="8296"/>
      </w:tabs>
      <w:spacing w:before="40" w:after="40"/>
      <w:ind w:left="720" w:firstLine="680"/>
      <w:jc w:val="left"/>
    </w:pPr>
    <w:rPr>
      <w:i/>
      <w:iCs/>
      <w:noProof/>
      <w:szCs w:val="21"/>
    </w:rPr>
  </w:style>
  <w:style w:type="paragraph" w:styleId="TOC5">
    <w:name w:val="toc 5"/>
    <w:basedOn w:val="Normal"/>
    <w:next w:val="Normal"/>
    <w:autoRedefine/>
    <w:semiHidden/>
    <w:rsid w:val="00C22FB5"/>
    <w:pPr>
      <w:spacing w:line="276" w:lineRule="auto"/>
      <w:ind w:left="960" w:firstLine="680"/>
      <w:jc w:val="left"/>
    </w:pPr>
    <w:rPr>
      <w:szCs w:val="21"/>
    </w:rPr>
  </w:style>
  <w:style w:type="paragraph" w:styleId="TOC6">
    <w:name w:val="toc 6"/>
    <w:basedOn w:val="Normal"/>
    <w:next w:val="Normal"/>
    <w:autoRedefine/>
    <w:semiHidden/>
    <w:rsid w:val="00C22FB5"/>
    <w:pPr>
      <w:spacing w:line="276" w:lineRule="auto"/>
      <w:ind w:left="1200" w:firstLine="680"/>
      <w:jc w:val="left"/>
    </w:pPr>
    <w:rPr>
      <w:szCs w:val="21"/>
    </w:rPr>
  </w:style>
  <w:style w:type="paragraph" w:styleId="TOC7">
    <w:name w:val="toc 7"/>
    <w:basedOn w:val="Normal"/>
    <w:next w:val="Normal"/>
    <w:autoRedefine/>
    <w:semiHidden/>
    <w:rsid w:val="00C22FB5"/>
    <w:pPr>
      <w:spacing w:line="276" w:lineRule="auto"/>
      <w:ind w:left="1440" w:firstLine="680"/>
      <w:jc w:val="left"/>
    </w:pPr>
    <w:rPr>
      <w:szCs w:val="21"/>
    </w:rPr>
  </w:style>
  <w:style w:type="paragraph" w:styleId="TOC8">
    <w:name w:val="toc 8"/>
    <w:basedOn w:val="Normal"/>
    <w:next w:val="Normal"/>
    <w:autoRedefine/>
    <w:semiHidden/>
    <w:rsid w:val="00C22FB5"/>
    <w:pPr>
      <w:spacing w:line="276" w:lineRule="auto"/>
      <w:ind w:left="1680" w:firstLine="680"/>
      <w:jc w:val="left"/>
    </w:pPr>
    <w:rPr>
      <w:szCs w:val="21"/>
    </w:rPr>
  </w:style>
  <w:style w:type="paragraph" w:styleId="TOC9">
    <w:name w:val="toc 9"/>
    <w:basedOn w:val="Normal"/>
    <w:next w:val="Normal"/>
    <w:autoRedefine/>
    <w:semiHidden/>
    <w:rsid w:val="00C22FB5"/>
    <w:pPr>
      <w:spacing w:line="276" w:lineRule="auto"/>
      <w:ind w:left="1920" w:firstLine="680"/>
      <w:jc w:val="left"/>
    </w:pPr>
    <w:rPr>
      <w:szCs w:val="21"/>
    </w:rPr>
  </w:style>
  <w:style w:type="paragraph" w:styleId="TOCHeading">
    <w:name w:val="TOC Heading"/>
    <w:basedOn w:val="Heading1"/>
    <w:next w:val="Normal"/>
    <w:uiPriority w:val="39"/>
    <w:unhideWhenUsed/>
    <w:qFormat/>
    <w:rsid w:val="00C22FB5"/>
    <w:pPr>
      <w:keepLines/>
      <w:spacing w:before="240" w:line="259" w:lineRule="auto"/>
      <w:ind w:firstLine="0"/>
      <w:jc w:val="left"/>
      <w:outlineLvl w:val="9"/>
    </w:pPr>
    <w:rPr>
      <w:rFonts w:ascii="Calibri Light" w:hAnsi="Calibri Light"/>
      <w:i/>
      <w:color w:val="2E74B5"/>
      <w:sz w:val="32"/>
      <w:szCs w:val="32"/>
      <w:lang w:val="en-US" w:eastAsia="en-US"/>
    </w:rPr>
  </w:style>
  <w:style w:type="character" w:customStyle="1" w:styleId="vtip">
    <w:name w:val="vtip"/>
    <w:rsid w:val="00C22FB5"/>
  </w:style>
  <w:style w:type="character" w:customStyle="1" w:styleId="HeaderChar">
    <w:name w:val="Header Char"/>
    <w:link w:val="Header"/>
    <w:uiPriority w:val="99"/>
    <w:rsid w:val="002F4BE1"/>
    <w:rPr>
      <w:sz w:val="24"/>
      <w:szCs w:val="24"/>
      <w:lang w:eastAsia="en-US"/>
    </w:rPr>
  </w:style>
  <w:style w:type="character" w:customStyle="1" w:styleId="ListParagraphChar">
    <w:name w:val="List Paragraph Char"/>
    <w:aliases w:val="2 Char,Strip Char"/>
    <w:link w:val="ListParagraph"/>
    <w:uiPriority w:val="34"/>
    <w:locked/>
    <w:rsid w:val="00037575"/>
    <w:rPr>
      <w:sz w:val="24"/>
    </w:rPr>
  </w:style>
  <w:style w:type="character" w:customStyle="1" w:styleId="cf01">
    <w:name w:val="cf01"/>
    <w:basedOn w:val="DefaultParagraphFont"/>
    <w:rsid w:val="0003757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3C2B6-C961-4778-8787-06FCFA797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12170</Words>
  <Characters>6937</Characters>
  <Application>Microsoft Office Word</Application>
  <DocSecurity>0</DocSecurity>
  <Lines>57</Lines>
  <Paragraphs>38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RDLIS</vt:lpstr>
    </vt:vector>
  </TitlesOfParts>
  <Company>A/S DATI</Company>
  <LinksUpToDate>false</LinksUpToDate>
  <CharactersWithSpaces>19069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Valts Grigāns</dc:creator>
  <cp:lastModifiedBy>Elita Jurkjāne</cp:lastModifiedBy>
  <cp:revision>3</cp:revision>
  <cp:lastPrinted>2022-03-24T10:54:00Z</cp:lastPrinted>
  <dcterms:created xsi:type="dcterms:W3CDTF">2026-03-19T08:46:00Z</dcterms:created>
  <dcterms:modified xsi:type="dcterms:W3CDTF">2026-03-19T08:49:00Z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ATS#">
    <vt:lpwstr>Ģenerālprokurora birojs
Ģenerālprokurora palīgs Nikola Žoida</vt:lpwstr>
  </property>
  <property fmtid="{D5CDD505-2E9C-101B-9397-08002B2CF9AE}" pid="3" name="#ANOTACIJA#">
    <vt:lpwstr>Prokurora, virsprokurora vietnieka un virsprokurora amata kandidātu atlases kārtība</vt:lpwstr>
  </property>
  <property fmtid="{D5CDD505-2E9C-101B-9397-08002B2CF9AE}" pid="4" name="#ATB_DAT#">
    <vt:lpwstr/>
  </property>
  <property fmtid="{D5CDD505-2E9C-101B-9397-08002B2CF9AE}" pid="5" name="#ATB_NR#">
    <vt:lpwstr/>
  </property>
  <property fmtid="{D5CDD505-2E9C-101B-9397-08002B2CF9AE}" pid="6" name="#DOC_DAT#">
    <vt:lpwstr>19.03.2026.</vt:lpwstr>
  </property>
  <property fmtid="{D5CDD505-2E9C-101B-9397-08002B2CF9AE}" pid="7" name="#DOC_NR#">
    <vt:lpwstr>P-101-604-2026-00003</vt:lpwstr>
  </property>
  <property fmtid="{D5CDD505-2E9C-101B-9397-08002B2CF9AE}" pid="8" name="#EXEC_OBJECT_NR#">
    <vt:lpwstr/>
  </property>
  <property fmtid="{D5CDD505-2E9C-101B-9397-08002B2CF9AE}" pid="9" name="#EXEC_OBJECT_SHORT_NR#">
    <vt:lpwstr/>
  </property>
  <property fmtid="{D5CDD505-2E9C-101B-9397-08002B2CF9AE}" pid="10" name="#PARAKST_AMATS#">
    <vt:lpwstr>Ģenerālprokurora p.i.</vt:lpwstr>
  </property>
  <property fmtid="{D5CDD505-2E9C-101B-9397-08002B2CF9AE}" pid="11" name="#PARAKST_V_UZV#">
    <vt:lpwstr>A.Kalniņš</vt:lpwstr>
  </property>
  <property fmtid="{D5CDD505-2E9C-101B-9397-08002B2CF9AE}" pid="12" name="#SAG_TALR#">
    <vt:lpwstr>67044400</vt:lpwstr>
  </property>
  <property fmtid="{D5CDD505-2E9C-101B-9397-08002B2CF9AE}" pid="13" name="#SAG_UZV#">
    <vt:lpwstr>Žoida</vt:lpwstr>
  </property>
  <property fmtid="{D5CDD505-2E9C-101B-9397-08002B2CF9AE}" pid="14" name="#STRUKT_FAX#">
    <vt:lpwstr>67044449</vt:lpwstr>
  </property>
  <property fmtid="{D5CDD505-2E9C-101B-9397-08002B2CF9AE}" pid="15" name="#STRUKT_TALR#">
    <vt:lpwstr>67044400</vt:lpwstr>
  </property>
  <property fmtid="{D5CDD505-2E9C-101B-9397-08002B2CF9AE}" pid="16" name="#STR_ADRESE#">
    <vt:lpwstr>Kalpaka bulvāris 6, Rīga, LV-1050</vt:lpwstr>
  </property>
  <property fmtid="{D5CDD505-2E9C-101B-9397-08002B2CF9AE}" pid="17" name="#STR_EPASTS#">
    <vt:lpwstr>pasts@lrp.gov.lv</vt:lpwstr>
  </property>
  <property fmtid="{D5CDD505-2E9C-101B-9397-08002B2CF9AE}" pid="18" name="#STR_NOS#">
    <vt:lpwstr>Ģenerālprokurors</vt:lpwstr>
  </property>
  <property fmtid="{D5CDD505-2E9C-101B-9397-08002B2CF9AE}" pid="19" name="#STR_REG_NR#">
    <vt:lpwstr>Reģistrācijas Nr. 90000022859, </vt:lpwstr>
  </property>
</Properties>
</file>